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F" w:rsidRDefault="00666C9F" w:rsidP="00666C9F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29.10.2019 (Holstein, Monje, Hagmann, Jandl, Walbaum):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581C9D">
        <w:rPr>
          <w:sz w:val="24"/>
        </w:rPr>
        <w:t>Budget</w:t>
      </w:r>
      <w:r>
        <w:rPr>
          <w:sz w:val="24"/>
        </w:rPr>
        <w:t xml:space="preserve">: </w:t>
      </w:r>
      <w:r w:rsidRPr="003C6620">
        <w:rPr>
          <w:sz w:val="24"/>
        </w:rPr>
        <w:t>Finanzplan_IT.xlsx</w:t>
      </w:r>
      <w:r>
        <w:rPr>
          <w:sz w:val="24"/>
        </w:rPr>
        <w:t xml:space="preserve"> sollte alle Ausgaben enthalten, die über die IT getätigt werden, auch wenn über verschiedene Kostenstellen abgerechnet wird.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Bilder in DWB: Wiebke kümmert sich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Typenupdates, Metadaten, Kastenscans. Werden wir demnächst angehen (Siehe IT-ToDo-Liste)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Virenscanner: Teilweise aktualisiert, Angela bittet um Mithilfe bei der Deinstallation der alten Version.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MAFIA-Bericht: Nichts wesentliches, die IT betreffend.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Rechner Scherer: wird angeschafft und im November ausgeliefert.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Bericht aus Leiden,Tagung Biodiversity Next, Teilnehmer Holstein, Monje, Walbaum, Eder (erste Hälfte)</w:t>
      </w:r>
    </w:p>
    <w:p w:rsidR="00666C9F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Backupsystem im Schloss soll aktualisiert werden</w:t>
      </w:r>
    </w:p>
    <w:p w:rsidR="00666C9F" w:rsidRPr="00581C9D" w:rsidRDefault="00666C9F" w:rsidP="00666C9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Server mit dem alten Virenscanner wird abgeschaltet.</w:t>
      </w:r>
    </w:p>
    <w:p w:rsidR="006D2894" w:rsidRDefault="006D2894"/>
    <w:sectPr w:rsidR="006D2894" w:rsidSect="006D28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isplayBackgroundShape/>
  <w:defaultTabStop w:val="708"/>
  <w:hyphenationZone w:val="425"/>
  <w:characterSpacingControl w:val="doNotCompress"/>
  <w:compat/>
  <w:rsids>
    <w:rsidRoot w:val="00666C9F"/>
    <w:rsid w:val="00666C9F"/>
    <w:rsid w:val="006D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28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6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2019-10-29T10:30:00Z</dcterms:created>
  <dcterms:modified xsi:type="dcterms:W3CDTF">2019-10-29T10:31:00Z</dcterms:modified>
</cp:coreProperties>
</file>