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70" w:rsidRPr="00421398" w:rsidRDefault="00FA2370" w:rsidP="00FA2370">
      <w:pPr>
        <w:pStyle w:val="Title1"/>
        <w:spacing w:after="0"/>
        <w:ind w:left="709" w:hanging="709"/>
        <w:jc w:val="left"/>
        <w:rPr>
          <w:b w:val="0"/>
          <w:sz w:val="24"/>
          <w:szCs w:val="24"/>
        </w:rPr>
      </w:pPr>
      <w:bookmarkStart w:id="0" w:name="_Toc341709826"/>
      <w:bookmarkStart w:id="1" w:name="_GoBack"/>
      <w:bookmarkEnd w:id="1"/>
    </w:p>
    <w:p w:rsidR="00FA2370" w:rsidRPr="00421398" w:rsidRDefault="00FA2370" w:rsidP="00FA2370">
      <w:pPr>
        <w:pStyle w:val="Title1"/>
        <w:spacing w:after="0"/>
        <w:ind w:left="709" w:hanging="709"/>
        <w:rPr>
          <w:sz w:val="24"/>
          <w:szCs w:val="24"/>
        </w:rPr>
      </w:pPr>
    </w:p>
    <w:p w:rsidR="00FA2370" w:rsidRPr="00421398" w:rsidRDefault="00FA2370" w:rsidP="00FA2370">
      <w:pPr>
        <w:pStyle w:val="Title1"/>
        <w:spacing w:after="0"/>
        <w:ind w:left="709" w:hanging="709"/>
        <w:rPr>
          <w:sz w:val="24"/>
          <w:szCs w:val="24"/>
        </w:rPr>
      </w:pPr>
    </w:p>
    <w:p w:rsidR="00FA2370" w:rsidRPr="00421398" w:rsidRDefault="00FA2370" w:rsidP="00FA2370">
      <w:pPr>
        <w:pStyle w:val="Title1"/>
        <w:spacing w:after="0"/>
        <w:ind w:left="709" w:hanging="709"/>
        <w:rPr>
          <w:sz w:val="24"/>
          <w:szCs w:val="24"/>
        </w:rPr>
      </w:pPr>
    </w:p>
    <w:p w:rsidR="00FA2370" w:rsidRPr="00421398" w:rsidRDefault="00FA2370" w:rsidP="00FA2370">
      <w:pPr>
        <w:pStyle w:val="Title1"/>
        <w:spacing w:after="0"/>
        <w:ind w:left="709" w:hanging="709"/>
        <w:rPr>
          <w:sz w:val="24"/>
          <w:szCs w:val="24"/>
        </w:rPr>
      </w:pPr>
    </w:p>
    <w:p w:rsidR="00FA2370" w:rsidRPr="00421398" w:rsidRDefault="00FA2370" w:rsidP="00FA2370">
      <w:pPr>
        <w:pStyle w:val="Title1"/>
        <w:spacing w:after="0"/>
        <w:ind w:left="709" w:hanging="709"/>
        <w:rPr>
          <w:sz w:val="24"/>
          <w:szCs w:val="24"/>
        </w:rPr>
      </w:pPr>
    </w:p>
    <w:p w:rsidR="00FA2370" w:rsidRPr="00421398" w:rsidRDefault="00FA2370" w:rsidP="00FA2370">
      <w:pPr>
        <w:pStyle w:val="Title1"/>
        <w:spacing w:after="0"/>
        <w:ind w:left="709" w:hanging="709"/>
        <w:rPr>
          <w:sz w:val="24"/>
          <w:szCs w:val="24"/>
        </w:rPr>
      </w:pPr>
    </w:p>
    <w:p w:rsidR="00FA2370" w:rsidRPr="00421398" w:rsidRDefault="00FA2370" w:rsidP="00FA2370">
      <w:pPr>
        <w:pStyle w:val="Title1"/>
        <w:spacing w:after="0"/>
        <w:ind w:left="709" w:hanging="709"/>
        <w:rPr>
          <w:sz w:val="24"/>
          <w:szCs w:val="24"/>
        </w:rPr>
      </w:pPr>
    </w:p>
    <w:p w:rsidR="00FA2370" w:rsidRPr="00421398" w:rsidRDefault="00FA2370" w:rsidP="00FA2370">
      <w:pPr>
        <w:jc w:val="center"/>
        <w:rPr>
          <w:szCs w:val="24"/>
        </w:rPr>
      </w:pPr>
      <w:r w:rsidRPr="00421398">
        <w:rPr>
          <w:szCs w:val="24"/>
        </w:rPr>
        <w:t>Zugang zum LVN</w:t>
      </w:r>
      <w:r w:rsidRPr="00421398">
        <w:rPr>
          <w:szCs w:val="24"/>
        </w:rPr>
        <w:br/>
        <w:t xml:space="preserve">für die Dienststellen des </w:t>
      </w:r>
      <w:r w:rsidRPr="00421398">
        <w:rPr>
          <w:szCs w:val="24"/>
        </w:rPr>
        <w:br/>
        <w:t xml:space="preserve">MWK Baden-Württemberg </w:t>
      </w:r>
    </w:p>
    <w:p w:rsidR="00FA2370" w:rsidRPr="00421398" w:rsidRDefault="00FA2370" w:rsidP="00FA2370">
      <w:pPr>
        <w:jc w:val="center"/>
        <w:rPr>
          <w:szCs w:val="24"/>
        </w:rPr>
      </w:pPr>
    </w:p>
    <w:bookmarkEnd w:id="0"/>
    <w:p w:rsidR="00FA2370" w:rsidRPr="00421398" w:rsidRDefault="00FA2370" w:rsidP="00FA2370">
      <w:pPr>
        <w:pStyle w:val="body"/>
        <w:jc w:val="center"/>
        <w:rPr>
          <w:sz w:val="24"/>
          <w:szCs w:val="24"/>
        </w:rPr>
      </w:pPr>
      <w:r w:rsidRPr="00421398">
        <w:rPr>
          <w:sz w:val="24"/>
          <w:szCs w:val="24"/>
        </w:rPr>
        <w:t>Version 1.0</w:t>
      </w:r>
    </w:p>
    <w:p w:rsidR="00FA2370" w:rsidRPr="00421398" w:rsidRDefault="00FA2370" w:rsidP="00FA2370">
      <w:pPr>
        <w:pStyle w:val="body"/>
        <w:jc w:val="center"/>
        <w:rPr>
          <w:sz w:val="24"/>
          <w:szCs w:val="24"/>
        </w:rPr>
      </w:pPr>
      <w:r w:rsidRPr="00421398">
        <w:rPr>
          <w:sz w:val="24"/>
          <w:szCs w:val="24"/>
        </w:rPr>
        <w:t>Peter Merdian (</w:t>
      </w:r>
      <w:r w:rsidR="00421398" w:rsidRPr="00421398">
        <w:rPr>
          <w:sz w:val="24"/>
          <w:szCs w:val="24"/>
        </w:rPr>
        <w:t>BelWü</w:t>
      </w:r>
      <w:r w:rsidRPr="00421398">
        <w:rPr>
          <w:sz w:val="24"/>
          <w:szCs w:val="24"/>
        </w:rPr>
        <w:t>-Koordination</w:t>
      </w:r>
      <w:r w:rsidR="00EC6996">
        <w:rPr>
          <w:sz w:val="24"/>
          <w:szCs w:val="24"/>
        </w:rPr>
        <w:t>)</w:t>
      </w:r>
    </w:p>
    <w:p w:rsidR="00FA2370" w:rsidRPr="00421398" w:rsidRDefault="00FA2370" w:rsidP="00FA2370">
      <w:pPr>
        <w:pStyle w:val="body"/>
        <w:jc w:val="center"/>
        <w:rPr>
          <w:sz w:val="24"/>
          <w:szCs w:val="24"/>
        </w:rPr>
      </w:pPr>
      <w:r w:rsidRPr="00421398">
        <w:rPr>
          <w:sz w:val="24"/>
          <w:szCs w:val="24"/>
        </w:rPr>
        <w:t>Wolfgang Reiß (</w:t>
      </w:r>
      <w:r w:rsidR="00CE499C">
        <w:rPr>
          <w:sz w:val="24"/>
          <w:szCs w:val="24"/>
        </w:rPr>
        <w:t>Hochschulservicezentrum</w:t>
      </w:r>
      <w:r w:rsidRPr="00421398">
        <w:rPr>
          <w:sz w:val="24"/>
          <w:szCs w:val="24"/>
        </w:rPr>
        <w:t>)</w:t>
      </w:r>
    </w:p>
    <w:p w:rsidR="00FA2370" w:rsidRPr="00421398" w:rsidRDefault="00FA2370" w:rsidP="00FA2370">
      <w:pPr>
        <w:pStyle w:val="body"/>
        <w:jc w:val="center"/>
        <w:rPr>
          <w:sz w:val="24"/>
          <w:szCs w:val="24"/>
        </w:rPr>
      </w:pPr>
      <w:r w:rsidRPr="00421398">
        <w:rPr>
          <w:sz w:val="24"/>
          <w:szCs w:val="24"/>
        </w:rPr>
        <w:t>Wolfgang Länge (</w:t>
      </w:r>
      <w:r w:rsidR="00CE499C">
        <w:rPr>
          <w:sz w:val="24"/>
          <w:szCs w:val="24"/>
        </w:rPr>
        <w:t>Hochschulservicezentrum</w:t>
      </w:r>
      <w:r w:rsidRPr="00421398">
        <w:rPr>
          <w:sz w:val="24"/>
          <w:szCs w:val="24"/>
        </w:rPr>
        <w:t>)</w:t>
      </w:r>
    </w:p>
    <w:p w:rsidR="00FA2370" w:rsidRPr="00421398" w:rsidRDefault="00FA2370" w:rsidP="00FA2370">
      <w:pPr>
        <w:pStyle w:val="body"/>
        <w:jc w:val="center"/>
        <w:rPr>
          <w:sz w:val="24"/>
          <w:szCs w:val="24"/>
        </w:rPr>
      </w:pPr>
    </w:p>
    <w:p w:rsidR="00FA2370" w:rsidRPr="00421398" w:rsidRDefault="00FA2370" w:rsidP="00FA2370">
      <w:pPr>
        <w:pStyle w:val="body"/>
        <w:jc w:val="center"/>
        <w:rPr>
          <w:sz w:val="24"/>
          <w:szCs w:val="24"/>
        </w:rPr>
      </w:pPr>
      <w:r w:rsidRPr="00421398">
        <w:rPr>
          <w:sz w:val="24"/>
          <w:szCs w:val="24"/>
        </w:rPr>
        <w:t xml:space="preserve">Stand: </w:t>
      </w:r>
      <w:r w:rsidR="00421398" w:rsidRPr="00421398">
        <w:rPr>
          <w:sz w:val="24"/>
          <w:szCs w:val="24"/>
        </w:rPr>
        <w:t>1</w:t>
      </w:r>
      <w:r w:rsidRPr="00421398">
        <w:rPr>
          <w:sz w:val="24"/>
          <w:szCs w:val="24"/>
        </w:rPr>
        <w:t>.</w:t>
      </w:r>
      <w:r w:rsidR="00EC6996">
        <w:rPr>
          <w:sz w:val="24"/>
          <w:szCs w:val="24"/>
        </w:rPr>
        <w:t>7</w:t>
      </w:r>
      <w:r w:rsidRPr="00421398">
        <w:rPr>
          <w:sz w:val="24"/>
          <w:szCs w:val="24"/>
        </w:rPr>
        <w:t>.2008</w:t>
      </w:r>
    </w:p>
    <w:p w:rsidR="009F4D6B" w:rsidRPr="00421398" w:rsidRDefault="00FA2370" w:rsidP="009F4D6B">
      <w:pPr>
        <w:numPr>
          <w:ilvl w:val="0"/>
          <w:numId w:val="4"/>
        </w:numPr>
        <w:spacing w:line="360" w:lineRule="auto"/>
        <w:ind w:hanging="720"/>
        <w:rPr>
          <w:b/>
          <w:szCs w:val="24"/>
        </w:rPr>
      </w:pPr>
      <w:r w:rsidRPr="00421398">
        <w:rPr>
          <w:szCs w:val="24"/>
        </w:rPr>
        <w:br w:type="page"/>
      </w:r>
      <w:r w:rsidR="009F4D6B" w:rsidRPr="00421398">
        <w:rPr>
          <w:b/>
          <w:szCs w:val="24"/>
        </w:rPr>
        <w:lastRenderedPageBreak/>
        <w:t>Vorbemerkung</w:t>
      </w:r>
    </w:p>
    <w:p w:rsidR="009F4D6B" w:rsidRPr="00421398" w:rsidRDefault="009F4D6B" w:rsidP="005E5F5A">
      <w:pPr>
        <w:spacing w:line="360" w:lineRule="auto"/>
        <w:rPr>
          <w:szCs w:val="24"/>
        </w:rPr>
      </w:pPr>
      <w:r w:rsidRPr="00421398">
        <w:rPr>
          <w:szCs w:val="24"/>
        </w:rPr>
        <w:t xml:space="preserve">Für den Zugang der wissenschaftlichen Einrichtungen zum LVN wurden in den vergangenen Jahren eine Vielzahl </w:t>
      </w:r>
      <w:r w:rsidR="0018182D" w:rsidRPr="00421398">
        <w:rPr>
          <w:szCs w:val="24"/>
        </w:rPr>
        <w:t>von</w:t>
      </w:r>
      <w:r w:rsidRPr="00421398">
        <w:rPr>
          <w:szCs w:val="24"/>
        </w:rPr>
        <w:t xml:space="preserve"> Konzeption</w:t>
      </w:r>
      <w:r w:rsidR="008D11E4" w:rsidRPr="00421398">
        <w:rPr>
          <w:szCs w:val="24"/>
        </w:rPr>
        <w:t>en</w:t>
      </w:r>
      <w:r w:rsidRPr="00421398">
        <w:rPr>
          <w:szCs w:val="24"/>
        </w:rPr>
        <w:t xml:space="preserve"> erstellt</w:t>
      </w:r>
      <w:r w:rsidR="008D11E4" w:rsidRPr="00421398">
        <w:rPr>
          <w:szCs w:val="24"/>
        </w:rPr>
        <w:t>,</w:t>
      </w:r>
      <w:r w:rsidRPr="00421398">
        <w:rPr>
          <w:szCs w:val="24"/>
        </w:rPr>
        <w:t xml:space="preserve"> bei deren Umsetzung und Nutzung immer wieder Unsicherheiten für die Einrichtungen entstanden</w:t>
      </w:r>
      <w:r w:rsidR="0018182D" w:rsidRPr="00421398">
        <w:rPr>
          <w:szCs w:val="24"/>
        </w:rPr>
        <w:t xml:space="preserve"> sind</w:t>
      </w:r>
      <w:r w:rsidRPr="00421398">
        <w:rPr>
          <w:szCs w:val="24"/>
        </w:rPr>
        <w:t>. Die bereits erstellten Sicherheitskonzepte sind soweit erforderlich zu aktualisieren. Insbesondere sollen die in den letzten Jahren immer wieder aufgetretenen Unsicherheiten bei Sicherheitsfragen im Zusammenhang mit dem Zugang zum LVN ausgeräumt werden</w:t>
      </w:r>
    </w:p>
    <w:p w:rsidR="009F4D6B" w:rsidRPr="00421398" w:rsidRDefault="009F4D6B" w:rsidP="005E5F5A">
      <w:pPr>
        <w:spacing w:line="360" w:lineRule="auto"/>
        <w:rPr>
          <w:szCs w:val="24"/>
        </w:rPr>
      </w:pPr>
    </w:p>
    <w:p w:rsidR="00EC32C0" w:rsidRPr="00421398" w:rsidRDefault="009F4D6B" w:rsidP="009F4D6B">
      <w:pPr>
        <w:numPr>
          <w:ilvl w:val="0"/>
          <w:numId w:val="4"/>
        </w:numPr>
        <w:spacing w:line="360" w:lineRule="auto"/>
        <w:ind w:hanging="720"/>
        <w:rPr>
          <w:b/>
          <w:szCs w:val="24"/>
        </w:rPr>
      </w:pPr>
      <w:r w:rsidRPr="00421398">
        <w:rPr>
          <w:b/>
          <w:szCs w:val="24"/>
        </w:rPr>
        <w:t>Allgemeines</w:t>
      </w:r>
    </w:p>
    <w:p w:rsidR="00FA2370" w:rsidRPr="00421398" w:rsidRDefault="00FA2370" w:rsidP="005E5F5A">
      <w:pPr>
        <w:spacing w:line="360" w:lineRule="auto"/>
        <w:rPr>
          <w:szCs w:val="24"/>
        </w:rPr>
      </w:pPr>
      <w:r w:rsidRPr="00421398">
        <w:rPr>
          <w:szCs w:val="24"/>
        </w:rPr>
        <w:t xml:space="preserve">Innerhalb der Landesverwaltung Baden-Württemberg bestehen seit vielen Jahren </w:t>
      </w:r>
      <w:r w:rsidR="005E5F5A" w:rsidRPr="00421398">
        <w:rPr>
          <w:szCs w:val="24"/>
        </w:rPr>
        <w:br/>
      </w:r>
      <w:r w:rsidRPr="00421398">
        <w:rPr>
          <w:szCs w:val="24"/>
        </w:rPr>
        <w:t>2 unterschiedlich aufgebaute und betriebene Netzwerk</w:t>
      </w:r>
      <w:r w:rsidR="009F4D6B" w:rsidRPr="00421398">
        <w:rPr>
          <w:szCs w:val="24"/>
        </w:rPr>
        <w:t>topologien und Netzwerk</w:t>
      </w:r>
      <w:r w:rsidRPr="00421398">
        <w:rPr>
          <w:szCs w:val="24"/>
        </w:rPr>
        <w:t>architekturen:</w:t>
      </w:r>
    </w:p>
    <w:p w:rsidR="00FA2370" w:rsidRPr="00421398" w:rsidRDefault="00FA2370" w:rsidP="005E5F5A">
      <w:pPr>
        <w:numPr>
          <w:ilvl w:val="0"/>
          <w:numId w:val="3"/>
        </w:numPr>
        <w:spacing w:line="360" w:lineRule="auto"/>
        <w:rPr>
          <w:szCs w:val="24"/>
        </w:rPr>
      </w:pPr>
      <w:r w:rsidRPr="00421398">
        <w:rPr>
          <w:szCs w:val="24"/>
        </w:rPr>
        <w:t xml:space="preserve">für die Kernverwaltung des Landes wurde im Rahmen des </w:t>
      </w:r>
      <w:r w:rsidR="008D11E4" w:rsidRPr="00421398">
        <w:rPr>
          <w:szCs w:val="24"/>
        </w:rPr>
        <w:t xml:space="preserve">früheren </w:t>
      </w:r>
      <w:r w:rsidRPr="00421398">
        <w:rPr>
          <w:szCs w:val="24"/>
        </w:rPr>
        <w:t>Landessystemkonzepts das Landesverwaltungsnetz</w:t>
      </w:r>
      <w:r w:rsidR="005E5F5A" w:rsidRPr="00421398">
        <w:rPr>
          <w:szCs w:val="24"/>
        </w:rPr>
        <w:t xml:space="preserve"> </w:t>
      </w:r>
      <w:r w:rsidR="005E5F5A" w:rsidRPr="00421398">
        <w:rPr>
          <w:b/>
          <w:szCs w:val="24"/>
        </w:rPr>
        <w:t>(LVN)</w:t>
      </w:r>
      <w:r w:rsidRPr="00421398">
        <w:rPr>
          <w:szCs w:val="24"/>
        </w:rPr>
        <w:t xml:space="preserve"> konzipiert und technisch umgesetzt. Derzeit wird das LVN Phase III im Rahmen des Outsourcings von </w:t>
      </w:r>
      <w:r w:rsidR="008D11E4" w:rsidRPr="00421398">
        <w:rPr>
          <w:szCs w:val="24"/>
        </w:rPr>
        <w:br/>
      </w:r>
      <w:r w:rsidRPr="00421398">
        <w:rPr>
          <w:szCs w:val="24"/>
        </w:rPr>
        <w:t>T-Systems betrieben, die Koordination des Betriebs liegt beim IZLBW.</w:t>
      </w:r>
    </w:p>
    <w:p w:rsidR="00FA2370" w:rsidRPr="00421398" w:rsidRDefault="005E5F5A" w:rsidP="005E5F5A">
      <w:pPr>
        <w:numPr>
          <w:ilvl w:val="0"/>
          <w:numId w:val="3"/>
        </w:numPr>
        <w:spacing w:line="360" w:lineRule="auto"/>
        <w:rPr>
          <w:szCs w:val="24"/>
        </w:rPr>
      </w:pPr>
      <w:r w:rsidRPr="00421398">
        <w:rPr>
          <w:szCs w:val="24"/>
        </w:rPr>
        <w:t xml:space="preserve">für die Universitäten und Hochschulen des Landes sowie für Teile des dem MWK nachgeordneten Bereichs steht das </w:t>
      </w:r>
      <w:r w:rsidRPr="00421398">
        <w:rPr>
          <w:b/>
          <w:szCs w:val="24"/>
        </w:rPr>
        <w:t>BelWü</w:t>
      </w:r>
      <w:r w:rsidR="0018182D" w:rsidRPr="00421398">
        <w:rPr>
          <w:b/>
          <w:szCs w:val="24"/>
        </w:rPr>
        <w:t xml:space="preserve"> </w:t>
      </w:r>
      <w:r w:rsidR="0018182D" w:rsidRPr="00421398">
        <w:rPr>
          <w:szCs w:val="24"/>
        </w:rPr>
        <w:t>zur Verfügung</w:t>
      </w:r>
      <w:r w:rsidRPr="00421398">
        <w:rPr>
          <w:szCs w:val="24"/>
        </w:rPr>
        <w:t xml:space="preserve">. </w:t>
      </w:r>
      <w:r w:rsidRPr="000431D5">
        <w:rPr>
          <w:color w:val="333333"/>
          <w:szCs w:val="24"/>
        </w:rPr>
        <w:t>BelWü steht für "</w:t>
      </w:r>
      <w:r w:rsidRPr="000431D5">
        <w:rPr>
          <w:rStyle w:val="Fett"/>
          <w:color w:val="333333"/>
          <w:szCs w:val="24"/>
        </w:rPr>
        <w:t>B</w:t>
      </w:r>
      <w:r w:rsidRPr="000431D5">
        <w:rPr>
          <w:color w:val="333333"/>
          <w:szCs w:val="24"/>
        </w:rPr>
        <w:t>aden-</w:t>
      </w:r>
      <w:r w:rsidRPr="000431D5">
        <w:rPr>
          <w:rStyle w:val="Fett"/>
          <w:color w:val="333333"/>
          <w:szCs w:val="24"/>
        </w:rPr>
        <w:t>Wü</w:t>
      </w:r>
      <w:r w:rsidRPr="000431D5">
        <w:rPr>
          <w:color w:val="333333"/>
          <w:szCs w:val="24"/>
        </w:rPr>
        <w:t xml:space="preserve">rttembergs </w:t>
      </w:r>
      <w:r w:rsidRPr="000431D5">
        <w:rPr>
          <w:rStyle w:val="Fett"/>
          <w:color w:val="333333"/>
          <w:szCs w:val="24"/>
        </w:rPr>
        <w:t>e</w:t>
      </w:r>
      <w:r w:rsidRPr="000431D5">
        <w:rPr>
          <w:color w:val="333333"/>
          <w:szCs w:val="24"/>
        </w:rPr>
        <w:t xml:space="preserve">xtended </w:t>
      </w:r>
      <w:r w:rsidRPr="000431D5">
        <w:rPr>
          <w:rStyle w:val="Fett"/>
          <w:color w:val="333333"/>
          <w:szCs w:val="24"/>
        </w:rPr>
        <w:t>L</w:t>
      </w:r>
      <w:r w:rsidRPr="000431D5">
        <w:rPr>
          <w:color w:val="333333"/>
          <w:szCs w:val="24"/>
        </w:rPr>
        <w:t>AN" und ist das Datennetz der wissenschaftlichen Einrichtungen des Landes Baden-Württemberg.</w:t>
      </w:r>
    </w:p>
    <w:p w:rsidR="005E5F5A" w:rsidRPr="000431D5" w:rsidRDefault="005E5F5A" w:rsidP="005E5F5A">
      <w:pPr>
        <w:spacing w:line="360" w:lineRule="auto"/>
        <w:rPr>
          <w:color w:val="333333"/>
          <w:szCs w:val="24"/>
        </w:rPr>
      </w:pPr>
    </w:p>
    <w:p w:rsidR="005E5F5A" w:rsidRPr="000431D5" w:rsidRDefault="005E5F5A" w:rsidP="005E5F5A">
      <w:pPr>
        <w:spacing w:line="360" w:lineRule="auto"/>
        <w:rPr>
          <w:color w:val="333333"/>
          <w:szCs w:val="24"/>
        </w:rPr>
      </w:pPr>
      <w:r w:rsidRPr="000431D5">
        <w:rPr>
          <w:color w:val="333333"/>
          <w:szCs w:val="24"/>
        </w:rPr>
        <w:t>Beide Netzwerkumgebungen wurden in den letzten Jahren permanent weiter entwickelt und ausgebaut. Dabei steht für das LVN die größte mögliche Sicherheit in einem geschlossenen Netzwerk für die Kernverwaltung der Landesverwaltung im Vordergrund. Für BelWü ist eine möglichst umfassende Nutzbarkeit durch die wissenschaftlichen Einrichtungen und insbesondere der Studierenden an den Universitäten und Hochschulen des Landes von größt</w:t>
      </w:r>
      <w:r w:rsidR="007B4FF0" w:rsidRPr="000431D5">
        <w:rPr>
          <w:color w:val="333333"/>
          <w:szCs w:val="24"/>
        </w:rPr>
        <w:t>er</w:t>
      </w:r>
      <w:r w:rsidRPr="000431D5">
        <w:rPr>
          <w:color w:val="333333"/>
          <w:szCs w:val="24"/>
        </w:rPr>
        <w:t xml:space="preserve"> Bedeutung</w:t>
      </w:r>
      <w:r w:rsidR="007B4FF0" w:rsidRPr="000431D5">
        <w:rPr>
          <w:color w:val="333333"/>
          <w:szCs w:val="24"/>
        </w:rPr>
        <w:t>. Dabei ist die Nutzung des Internets unabdingbar, da eine Vielzahl der Nutzer von unterschiedlichsten Standorten und mit unterschiedlichster Technologie die Dienste nutzen möchten.</w:t>
      </w:r>
    </w:p>
    <w:p w:rsidR="007B4FF0" w:rsidRPr="000431D5" w:rsidRDefault="007B4FF0" w:rsidP="005E5F5A">
      <w:pPr>
        <w:spacing w:line="360" w:lineRule="auto"/>
        <w:rPr>
          <w:color w:val="333333"/>
          <w:szCs w:val="24"/>
        </w:rPr>
      </w:pPr>
      <w:r w:rsidRPr="000431D5">
        <w:rPr>
          <w:color w:val="333333"/>
          <w:szCs w:val="24"/>
        </w:rPr>
        <w:t xml:space="preserve">Aufgrund verschiedener Anforderungen wurde in den letzten Jahren immer häufiger ein Übergang vom BelWü zum LVN erforderlich. Insbesondere durch die Einführung von NSI wurde die Anbindung einzelner Dienststellen an das landesweite SAP-System, das innerhalb des LVN betrieben wird, erforderlich. Des Weiteren besteht seit Einführung von NSI der Bedarf, Daten aus Fachvorverfahren der Dienststellen und Hochschulen über eine zentrale Knotenstelle an das SAP-Rechenzentrum weiterzuleiten. Zusätzlich stehen im </w:t>
      </w:r>
      <w:r w:rsidRPr="000431D5">
        <w:rPr>
          <w:color w:val="333333"/>
          <w:szCs w:val="24"/>
        </w:rPr>
        <w:lastRenderedPageBreak/>
        <w:t>LVN weitere Anwendungen zur Verfügung, die auch de</w:t>
      </w:r>
      <w:r w:rsidR="0018182D" w:rsidRPr="000431D5">
        <w:rPr>
          <w:color w:val="333333"/>
          <w:szCs w:val="24"/>
        </w:rPr>
        <w:t>m</w:t>
      </w:r>
      <w:r w:rsidRPr="000431D5">
        <w:rPr>
          <w:color w:val="333333"/>
          <w:szCs w:val="24"/>
        </w:rPr>
        <w:t xml:space="preserve"> wissenschaftlichen Bereich nutzbar gemacht werden mussten und sollten. So umfasst z.B. der Landesinformationsdienst – lvn-id – eine Reihe von internen Verwaltungsinformationen.</w:t>
      </w:r>
    </w:p>
    <w:p w:rsidR="007B4FF0" w:rsidRPr="000431D5" w:rsidRDefault="007B4FF0" w:rsidP="005E5F5A">
      <w:pPr>
        <w:spacing w:line="360" w:lineRule="auto"/>
        <w:rPr>
          <w:color w:val="333333"/>
          <w:szCs w:val="24"/>
        </w:rPr>
      </w:pPr>
      <w:r w:rsidRPr="000431D5">
        <w:rPr>
          <w:color w:val="333333"/>
          <w:szCs w:val="24"/>
        </w:rPr>
        <w:t>Weitere LVN-Dienste der einzelnen Ressorts stehen zur Verfügung, teilweise können diese Dienste nunmehr auch über das Internet genutzt werden, z.B. Büroshop der Landesverwaltung.</w:t>
      </w:r>
    </w:p>
    <w:p w:rsidR="00C64285" w:rsidRPr="000431D5" w:rsidRDefault="00C64285" w:rsidP="005E5F5A">
      <w:pPr>
        <w:spacing w:line="360" w:lineRule="auto"/>
        <w:rPr>
          <w:color w:val="333333"/>
          <w:szCs w:val="24"/>
        </w:rPr>
      </w:pPr>
      <w:r w:rsidRPr="000431D5">
        <w:rPr>
          <w:color w:val="333333"/>
          <w:szCs w:val="24"/>
        </w:rPr>
        <w:t>Durch die Verwaltungsreform wurde u.a. auch der Zugang der Kommunalverwaltung des Landes an das LVN erforderlich, so dass das LVN für einen immer größer werdenden Verwaltungsbereich von Bedeutung ist.</w:t>
      </w:r>
    </w:p>
    <w:p w:rsidR="007B4FF0" w:rsidRPr="000431D5" w:rsidRDefault="007B4FF0" w:rsidP="005E5F5A">
      <w:pPr>
        <w:spacing w:line="360" w:lineRule="auto"/>
        <w:rPr>
          <w:color w:val="333333"/>
          <w:szCs w:val="24"/>
        </w:rPr>
      </w:pPr>
    </w:p>
    <w:p w:rsidR="00512967" w:rsidRPr="00421398" w:rsidRDefault="00512967" w:rsidP="00512967">
      <w:pPr>
        <w:numPr>
          <w:ilvl w:val="0"/>
          <w:numId w:val="4"/>
        </w:numPr>
        <w:spacing w:line="360" w:lineRule="auto"/>
        <w:ind w:hanging="720"/>
        <w:rPr>
          <w:b/>
          <w:szCs w:val="24"/>
        </w:rPr>
      </w:pPr>
      <w:r w:rsidRPr="00421398">
        <w:rPr>
          <w:b/>
          <w:szCs w:val="24"/>
        </w:rPr>
        <w:t>Zugang zum LVN</w:t>
      </w:r>
    </w:p>
    <w:p w:rsidR="007B4FF0" w:rsidRPr="000431D5" w:rsidRDefault="007B4FF0" w:rsidP="005E5F5A">
      <w:pPr>
        <w:spacing w:line="360" w:lineRule="auto"/>
        <w:rPr>
          <w:color w:val="333333"/>
          <w:szCs w:val="24"/>
        </w:rPr>
      </w:pPr>
      <w:r w:rsidRPr="000431D5">
        <w:rPr>
          <w:color w:val="333333"/>
          <w:szCs w:val="24"/>
        </w:rPr>
        <w:t>Zum Übergang von BelWü zum LVN wurde seinerzeit zwischen BelWü und IZLBW ein IPSE</w:t>
      </w:r>
      <w:r w:rsidR="0018182D" w:rsidRPr="000431D5">
        <w:rPr>
          <w:color w:val="333333"/>
          <w:szCs w:val="24"/>
        </w:rPr>
        <w:t>C</w:t>
      </w:r>
      <w:r w:rsidRPr="000431D5">
        <w:rPr>
          <w:color w:val="333333"/>
          <w:szCs w:val="24"/>
        </w:rPr>
        <w:t>-Tunnel eingerichtet. Der erforderliche Router wurde beim IZLBW installiert und wird von BelWü betrieben.</w:t>
      </w:r>
      <w:r w:rsidR="0018182D" w:rsidRPr="000431D5">
        <w:rPr>
          <w:color w:val="333333"/>
          <w:szCs w:val="24"/>
        </w:rPr>
        <w:t xml:space="preserve"> Auf Seite der Einrichtungen stellt </w:t>
      </w:r>
      <w:r w:rsidR="00421398" w:rsidRPr="000431D5">
        <w:rPr>
          <w:color w:val="333333"/>
          <w:szCs w:val="24"/>
        </w:rPr>
        <w:t>BelWü</w:t>
      </w:r>
      <w:r w:rsidR="0018182D" w:rsidRPr="000431D5">
        <w:rPr>
          <w:color w:val="333333"/>
          <w:szCs w:val="24"/>
        </w:rPr>
        <w:t xml:space="preserve"> entsprechende Router zum Zugang der Einrichtung über einen IPSEC-Tunnel zum zentralen LVN-Router zur Verfügung.</w:t>
      </w:r>
    </w:p>
    <w:p w:rsidR="007B4FF0" w:rsidRPr="000431D5" w:rsidRDefault="007B4FF0" w:rsidP="005E5F5A">
      <w:pPr>
        <w:spacing w:line="360" w:lineRule="auto"/>
        <w:rPr>
          <w:color w:val="333333"/>
          <w:szCs w:val="24"/>
        </w:rPr>
      </w:pPr>
      <w:r w:rsidRPr="000431D5">
        <w:rPr>
          <w:color w:val="333333"/>
          <w:szCs w:val="24"/>
        </w:rPr>
        <w:t>Eine Grundanforderung für den Zugang zum LVN war aus Sicht der Landesverwaltung und der für den Betrieb zuständigen Landesdienststellen die Einhaltung der erforderlichen Sicherheitsanforderungen. Hierzu wurde</w:t>
      </w:r>
      <w:r w:rsidR="009F4D6B" w:rsidRPr="000431D5">
        <w:rPr>
          <w:color w:val="333333"/>
          <w:szCs w:val="24"/>
        </w:rPr>
        <w:t>n mehrere Sicherheitskonzepte für einzelne Zugangsvarianten zum LVN erstellt.</w:t>
      </w:r>
    </w:p>
    <w:p w:rsidR="00C64285" w:rsidRPr="000431D5" w:rsidRDefault="00C64285" w:rsidP="005E5F5A">
      <w:pPr>
        <w:spacing w:line="360" w:lineRule="auto"/>
        <w:rPr>
          <w:color w:val="333333"/>
          <w:szCs w:val="24"/>
        </w:rPr>
      </w:pPr>
    </w:p>
    <w:p w:rsidR="00C64285" w:rsidRPr="000431D5" w:rsidRDefault="00C64285" w:rsidP="005E5F5A">
      <w:pPr>
        <w:spacing w:line="360" w:lineRule="auto"/>
        <w:rPr>
          <w:color w:val="333333"/>
          <w:szCs w:val="24"/>
        </w:rPr>
      </w:pPr>
      <w:r w:rsidRPr="000431D5">
        <w:rPr>
          <w:color w:val="333333"/>
          <w:szCs w:val="24"/>
        </w:rPr>
        <w:t xml:space="preserve">Derzeit stehen 4 Varianten des Zugangs von BelWü zum LVN zur Verfügung </w:t>
      </w:r>
    </w:p>
    <w:p w:rsidR="009F4D6B" w:rsidRPr="000431D5" w:rsidRDefault="009F4D6B" w:rsidP="00C64285">
      <w:pPr>
        <w:numPr>
          <w:ilvl w:val="0"/>
          <w:numId w:val="5"/>
        </w:numPr>
        <w:spacing w:line="360" w:lineRule="auto"/>
        <w:rPr>
          <w:color w:val="333333"/>
          <w:szCs w:val="24"/>
        </w:rPr>
      </w:pPr>
      <w:r w:rsidRPr="000431D5">
        <w:rPr>
          <w:color w:val="333333"/>
          <w:szCs w:val="24"/>
        </w:rPr>
        <w:t>Zugang zum LVN über LAN-PCs</w:t>
      </w:r>
      <w:r w:rsidR="00C64285" w:rsidRPr="000431D5">
        <w:rPr>
          <w:color w:val="333333"/>
          <w:szCs w:val="24"/>
        </w:rPr>
        <w:t xml:space="preserve"> (Abb. 1)</w:t>
      </w:r>
    </w:p>
    <w:p w:rsidR="009F4D6B" w:rsidRPr="000431D5" w:rsidRDefault="009F4D6B" w:rsidP="00C64285">
      <w:pPr>
        <w:numPr>
          <w:ilvl w:val="0"/>
          <w:numId w:val="5"/>
        </w:numPr>
        <w:spacing w:line="360" w:lineRule="auto"/>
        <w:rPr>
          <w:color w:val="333333"/>
          <w:szCs w:val="24"/>
        </w:rPr>
      </w:pPr>
      <w:r w:rsidRPr="000431D5">
        <w:rPr>
          <w:color w:val="333333"/>
          <w:szCs w:val="24"/>
        </w:rPr>
        <w:t>Zugang zum LVN für http basierende Anwendungen</w:t>
      </w:r>
      <w:r w:rsidR="00C64285" w:rsidRPr="000431D5">
        <w:rPr>
          <w:color w:val="333333"/>
          <w:szCs w:val="24"/>
        </w:rPr>
        <w:t xml:space="preserve"> (Abb. 2)</w:t>
      </w:r>
    </w:p>
    <w:p w:rsidR="009F4D6B" w:rsidRPr="000431D5" w:rsidRDefault="009F4D6B" w:rsidP="00C64285">
      <w:pPr>
        <w:numPr>
          <w:ilvl w:val="0"/>
          <w:numId w:val="5"/>
        </w:numPr>
        <w:spacing w:line="360" w:lineRule="auto"/>
        <w:rPr>
          <w:color w:val="333333"/>
          <w:szCs w:val="24"/>
        </w:rPr>
      </w:pPr>
      <w:r w:rsidRPr="000431D5">
        <w:rPr>
          <w:color w:val="333333"/>
          <w:szCs w:val="24"/>
        </w:rPr>
        <w:t>Zugang zum LVN für Filetransfer</w:t>
      </w:r>
      <w:r w:rsidR="00C64285" w:rsidRPr="000431D5">
        <w:rPr>
          <w:color w:val="333333"/>
          <w:szCs w:val="24"/>
        </w:rPr>
        <w:t xml:space="preserve"> (Abb. 3)</w:t>
      </w:r>
    </w:p>
    <w:p w:rsidR="009F4D6B" w:rsidRPr="000431D5" w:rsidRDefault="009F4D6B" w:rsidP="00C64285">
      <w:pPr>
        <w:numPr>
          <w:ilvl w:val="0"/>
          <w:numId w:val="5"/>
        </w:numPr>
        <w:spacing w:line="360" w:lineRule="auto"/>
        <w:rPr>
          <w:color w:val="333333"/>
          <w:szCs w:val="24"/>
        </w:rPr>
      </w:pPr>
      <w:r w:rsidRPr="000431D5">
        <w:rPr>
          <w:color w:val="333333"/>
          <w:szCs w:val="24"/>
        </w:rPr>
        <w:t>Zugang zum LVN über Einzelplatz-PCs</w:t>
      </w:r>
      <w:r w:rsidR="00C64285" w:rsidRPr="000431D5">
        <w:rPr>
          <w:color w:val="333333"/>
          <w:szCs w:val="24"/>
        </w:rPr>
        <w:t xml:space="preserve"> (Abb. 4)</w:t>
      </w:r>
    </w:p>
    <w:p w:rsidR="00C64285" w:rsidRPr="000431D5" w:rsidRDefault="00C64285" w:rsidP="00C64285">
      <w:pPr>
        <w:spacing w:line="360" w:lineRule="auto"/>
        <w:rPr>
          <w:color w:val="333333"/>
          <w:szCs w:val="24"/>
        </w:rPr>
      </w:pPr>
    </w:p>
    <w:p w:rsidR="00C64285" w:rsidRPr="000431D5" w:rsidRDefault="00C64285" w:rsidP="00C64285">
      <w:pPr>
        <w:spacing w:line="360" w:lineRule="auto"/>
        <w:rPr>
          <w:color w:val="333333"/>
          <w:szCs w:val="24"/>
        </w:rPr>
      </w:pPr>
      <w:r w:rsidRPr="000431D5">
        <w:rPr>
          <w:color w:val="333333"/>
          <w:szCs w:val="24"/>
        </w:rPr>
        <w:t>Welche Variante bei der jeweiligen Einrichtung genutzt werden soll, ist abhängig von der Nutzungsart und den jeweiligen lokalen Netzwerkstrukturen.</w:t>
      </w:r>
    </w:p>
    <w:p w:rsidR="009F4D6B" w:rsidRPr="000431D5" w:rsidRDefault="00C64285" w:rsidP="00C64285">
      <w:pPr>
        <w:spacing w:line="360" w:lineRule="auto"/>
        <w:rPr>
          <w:color w:val="333333"/>
          <w:szCs w:val="24"/>
        </w:rPr>
      </w:pPr>
      <w:r w:rsidRPr="000431D5">
        <w:rPr>
          <w:color w:val="333333"/>
          <w:szCs w:val="24"/>
        </w:rPr>
        <w:t>Soweit möglich, sollte</w:t>
      </w:r>
      <w:r w:rsidR="00421398" w:rsidRPr="000431D5">
        <w:rPr>
          <w:color w:val="333333"/>
          <w:szCs w:val="24"/>
        </w:rPr>
        <w:t xml:space="preserve"> aus Kostengründen</w:t>
      </w:r>
      <w:r w:rsidRPr="000431D5">
        <w:rPr>
          <w:color w:val="333333"/>
          <w:szCs w:val="24"/>
        </w:rPr>
        <w:t xml:space="preserve"> für den Zugang von PCs zum LVN die Variante "Zugang zum LVN über LAN-PCs" genutzt werden.</w:t>
      </w:r>
    </w:p>
    <w:p w:rsidR="00C64285" w:rsidRPr="000431D5" w:rsidRDefault="00C64285" w:rsidP="00C64285">
      <w:pPr>
        <w:spacing w:line="360" w:lineRule="auto"/>
        <w:rPr>
          <w:color w:val="333333"/>
          <w:szCs w:val="24"/>
        </w:rPr>
      </w:pPr>
      <w:r w:rsidRPr="000431D5">
        <w:rPr>
          <w:color w:val="333333"/>
          <w:szCs w:val="24"/>
        </w:rPr>
        <w:t xml:space="preserve">Gerade hierbei entstand in den letzten Jahren große Unsicherheit. So haben z.B. einige Einrichtungen die Übertragung der Daten aus Fachvorverfahren an die zentrale Knotenstelle über Einzelplatz-PCs realisiert. Dabei sind die gerade für diese Art von Daten erforderlichen hohen Sicherheitsanforderungen kaum einhaltbar, da der Datentransport </w:t>
      </w:r>
      <w:r w:rsidRPr="000431D5">
        <w:rPr>
          <w:color w:val="333333"/>
          <w:szCs w:val="24"/>
        </w:rPr>
        <w:lastRenderedPageBreak/>
        <w:t>zwischen LAN-PCs (Fachanwendungen, z.B. HISFSV) und dem Einzelplatz-PC unverschlüsselt über mobile Datenträger erfolgt.</w:t>
      </w:r>
    </w:p>
    <w:p w:rsidR="00C64285" w:rsidRPr="00421398" w:rsidRDefault="00C64285" w:rsidP="00C64285">
      <w:pPr>
        <w:spacing w:line="360" w:lineRule="auto"/>
        <w:rPr>
          <w:szCs w:val="24"/>
        </w:rPr>
      </w:pPr>
    </w:p>
    <w:p w:rsidR="00523221" w:rsidRPr="00421398" w:rsidRDefault="00523221" w:rsidP="00C64285">
      <w:pPr>
        <w:spacing w:line="360" w:lineRule="auto"/>
        <w:rPr>
          <w:szCs w:val="24"/>
        </w:rPr>
      </w:pPr>
      <w:r w:rsidRPr="00421398">
        <w:rPr>
          <w:szCs w:val="24"/>
        </w:rPr>
        <w:t xml:space="preserve">Aus technischer Sicht darf heute ein LAN mit Internetzugang </w:t>
      </w:r>
      <w:r w:rsidRPr="00421398">
        <w:rPr>
          <w:b/>
          <w:szCs w:val="24"/>
        </w:rPr>
        <w:t>nicht mehr ohne</w:t>
      </w:r>
      <w:r w:rsidRPr="00421398">
        <w:rPr>
          <w:szCs w:val="24"/>
        </w:rPr>
        <w:t xml:space="preserve"> Nutzung einer entsprechend konfigurierten Firewall betrieben werden. Des Weiteren müssen die PCs nach entsprechenden Gründsätzen (insbesondere sind die Vorgaben des BSI zu beachten) konfiguriert sein. Die räumlichen, technischen und organisatorischen Maßnahmen zum Betrieb eines LAN mit Internetzugang müssen in einem Datenschutz- und Sicherheitskonzept beschrieben sein und entsprechend umgesetzt werden.</w:t>
      </w:r>
    </w:p>
    <w:p w:rsidR="00523221" w:rsidRPr="00421398" w:rsidRDefault="00523221" w:rsidP="00C64285">
      <w:pPr>
        <w:spacing w:line="360" w:lineRule="auto"/>
        <w:rPr>
          <w:szCs w:val="24"/>
        </w:rPr>
      </w:pPr>
      <w:r w:rsidRPr="00421398">
        <w:rPr>
          <w:szCs w:val="24"/>
        </w:rPr>
        <w:t>Für den Zugang von LAN-PCs zum LVN wurde seinerzeit von einer Arbeitsgruppe ein Sicherheitskonzept erstellt, dass nunmehr fortgeschrieben wurde und Bestandteil des allgemeines Datenschutz- und Sicherheitskonzepts der jeweiligen Einrichtung sein sollte.</w:t>
      </w:r>
    </w:p>
    <w:p w:rsidR="004C0450" w:rsidRPr="00421398" w:rsidRDefault="004C0450" w:rsidP="00C64285">
      <w:pPr>
        <w:spacing w:line="360" w:lineRule="auto"/>
        <w:rPr>
          <w:szCs w:val="24"/>
        </w:rPr>
      </w:pPr>
      <w:r w:rsidRPr="00421398">
        <w:rPr>
          <w:szCs w:val="24"/>
        </w:rPr>
        <w:t>Das ursprüngliche Sicherheitskonzept wurde von der Stabsstelle Verwaltungsreform im Innenministerium mit Schreiben vom 23.10.2000 genehmigt.</w:t>
      </w:r>
    </w:p>
    <w:p w:rsidR="00421398" w:rsidRDefault="00421398" w:rsidP="00C64285">
      <w:pPr>
        <w:spacing w:line="360" w:lineRule="auto"/>
        <w:rPr>
          <w:szCs w:val="24"/>
        </w:rPr>
        <w:sectPr w:rsidR="00421398" w:rsidSect="0018182D">
          <w:headerReference w:type="default" r:id="rId8"/>
          <w:footerReference w:type="default" r:id="rId9"/>
          <w:pgSz w:w="11906" w:h="16838" w:code="9"/>
          <w:pgMar w:top="1134" w:right="1134" w:bottom="851" w:left="1134" w:header="709" w:footer="369" w:gutter="0"/>
          <w:cols w:space="708"/>
          <w:docGrid w:linePitch="360"/>
        </w:sectPr>
      </w:pPr>
    </w:p>
    <w:p w:rsidR="00421398" w:rsidRPr="00AD2DF1" w:rsidRDefault="00AD2DF1" w:rsidP="00C64285">
      <w:pPr>
        <w:spacing w:line="360" w:lineRule="auto"/>
        <w:rPr>
          <w:b/>
          <w:szCs w:val="24"/>
        </w:rPr>
      </w:pPr>
      <w:r w:rsidRPr="00AD2DF1">
        <w:rPr>
          <w:b/>
          <w:szCs w:val="24"/>
        </w:rPr>
        <w:lastRenderedPageBreak/>
        <w:t>Übersicht über die verschiedenen Varianten</w:t>
      </w:r>
    </w:p>
    <w:tbl>
      <w:tblPr>
        <w:tblStyle w:val="Tabellenraster"/>
        <w:tblW w:w="0" w:type="auto"/>
        <w:tblLook w:val="00BF" w:firstRow="1" w:lastRow="0" w:firstColumn="1" w:lastColumn="0" w:noHBand="0" w:noVBand="0"/>
      </w:tblPr>
      <w:tblGrid>
        <w:gridCol w:w="2998"/>
        <w:gridCol w:w="2998"/>
        <w:gridCol w:w="2999"/>
        <w:gridCol w:w="2999"/>
        <w:gridCol w:w="2999"/>
      </w:tblGrid>
      <w:tr w:rsidR="00AD2DF1">
        <w:trPr>
          <w:trHeight w:val="409"/>
        </w:trPr>
        <w:tc>
          <w:tcPr>
            <w:tcW w:w="2998" w:type="dxa"/>
          </w:tcPr>
          <w:p w:rsidR="00AD2DF1" w:rsidRDefault="00AD2DF1" w:rsidP="00AD2DF1">
            <w:pPr>
              <w:rPr>
                <w:szCs w:val="24"/>
              </w:rPr>
            </w:pPr>
          </w:p>
        </w:tc>
        <w:tc>
          <w:tcPr>
            <w:tcW w:w="2998" w:type="dxa"/>
          </w:tcPr>
          <w:p w:rsidR="00AD2DF1" w:rsidRPr="00D82A24" w:rsidRDefault="00AD2DF1" w:rsidP="00AD2DF1">
            <w:pPr>
              <w:rPr>
                <w:b/>
                <w:szCs w:val="24"/>
              </w:rPr>
            </w:pPr>
            <w:r w:rsidRPr="00D82A24">
              <w:rPr>
                <w:b/>
                <w:szCs w:val="24"/>
              </w:rPr>
              <w:t xml:space="preserve">LAN </w:t>
            </w:r>
            <w:r w:rsidRPr="00966C4A">
              <w:rPr>
                <w:szCs w:val="24"/>
              </w:rPr>
              <w:t>Abb. 1</w:t>
            </w:r>
          </w:p>
        </w:tc>
        <w:tc>
          <w:tcPr>
            <w:tcW w:w="2999" w:type="dxa"/>
          </w:tcPr>
          <w:p w:rsidR="00AD2DF1" w:rsidRPr="00D82A24" w:rsidRDefault="00AD2DF1" w:rsidP="00AD2DF1">
            <w:pPr>
              <w:rPr>
                <w:b/>
                <w:szCs w:val="24"/>
              </w:rPr>
            </w:pPr>
            <w:r w:rsidRPr="00D82A24">
              <w:rPr>
                <w:b/>
                <w:szCs w:val="24"/>
              </w:rPr>
              <w:t xml:space="preserve">http </w:t>
            </w:r>
            <w:r w:rsidRPr="00966C4A">
              <w:rPr>
                <w:szCs w:val="24"/>
              </w:rPr>
              <w:t>Abb.2</w:t>
            </w:r>
          </w:p>
        </w:tc>
        <w:tc>
          <w:tcPr>
            <w:tcW w:w="2999" w:type="dxa"/>
          </w:tcPr>
          <w:p w:rsidR="00AD2DF1" w:rsidRPr="00D82A24" w:rsidRDefault="00AD2DF1" w:rsidP="00AD2DF1">
            <w:pPr>
              <w:rPr>
                <w:b/>
                <w:szCs w:val="24"/>
              </w:rPr>
            </w:pPr>
            <w:r w:rsidRPr="00D82A24">
              <w:rPr>
                <w:b/>
                <w:szCs w:val="24"/>
              </w:rPr>
              <w:t xml:space="preserve">SSH </w:t>
            </w:r>
            <w:r w:rsidRPr="00966C4A">
              <w:rPr>
                <w:szCs w:val="24"/>
              </w:rPr>
              <w:t>Abb 3</w:t>
            </w:r>
          </w:p>
        </w:tc>
        <w:tc>
          <w:tcPr>
            <w:tcW w:w="2999" w:type="dxa"/>
          </w:tcPr>
          <w:p w:rsidR="00AD2DF1" w:rsidRPr="00D82A24" w:rsidRDefault="00AD2DF1" w:rsidP="00AD2DF1">
            <w:pPr>
              <w:rPr>
                <w:b/>
                <w:szCs w:val="24"/>
              </w:rPr>
            </w:pPr>
            <w:r w:rsidRPr="00D82A24">
              <w:rPr>
                <w:b/>
                <w:szCs w:val="24"/>
              </w:rPr>
              <w:t xml:space="preserve">Einzelplatz-PC </w:t>
            </w:r>
            <w:r w:rsidRPr="00966C4A">
              <w:rPr>
                <w:szCs w:val="24"/>
              </w:rPr>
              <w:t>Abb.4</w:t>
            </w:r>
          </w:p>
        </w:tc>
      </w:tr>
      <w:tr w:rsidR="00AD2DF1">
        <w:tc>
          <w:tcPr>
            <w:tcW w:w="2998" w:type="dxa"/>
          </w:tcPr>
          <w:p w:rsidR="00AD2DF1" w:rsidRPr="00D82A24" w:rsidRDefault="00AD2DF1" w:rsidP="00AD2DF1">
            <w:pPr>
              <w:rPr>
                <w:b/>
                <w:szCs w:val="24"/>
              </w:rPr>
            </w:pPr>
            <w:r w:rsidRPr="00D82A24">
              <w:rPr>
                <w:b/>
                <w:szCs w:val="24"/>
              </w:rPr>
              <w:t>Erforderlich</w:t>
            </w:r>
          </w:p>
        </w:tc>
        <w:tc>
          <w:tcPr>
            <w:tcW w:w="2998" w:type="dxa"/>
          </w:tcPr>
          <w:p w:rsidR="00AD2DF1" w:rsidRDefault="00AD2DF1" w:rsidP="00AD2DF1">
            <w:pPr>
              <w:numPr>
                <w:ilvl w:val="0"/>
                <w:numId w:val="6"/>
              </w:numPr>
              <w:tabs>
                <w:tab w:val="clear" w:pos="720"/>
                <w:tab w:val="num" w:pos="404"/>
              </w:tabs>
              <w:ind w:left="404" w:hanging="404"/>
              <w:rPr>
                <w:szCs w:val="24"/>
              </w:rPr>
            </w:pPr>
            <w:r>
              <w:rPr>
                <w:szCs w:val="24"/>
              </w:rPr>
              <w:t>Hardware von BelWü</w:t>
            </w:r>
          </w:p>
          <w:p w:rsidR="00AD2DF1" w:rsidRDefault="00AD2DF1" w:rsidP="00AD2DF1">
            <w:pPr>
              <w:numPr>
                <w:ilvl w:val="0"/>
                <w:numId w:val="6"/>
              </w:numPr>
              <w:tabs>
                <w:tab w:val="clear" w:pos="720"/>
                <w:tab w:val="num" w:pos="404"/>
              </w:tabs>
              <w:ind w:left="404" w:hanging="404"/>
              <w:rPr>
                <w:szCs w:val="24"/>
              </w:rPr>
            </w:pPr>
            <w:r>
              <w:rPr>
                <w:szCs w:val="24"/>
              </w:rPr>
              <w:t xml:space="preserve">eigenes Datenschutz- und Sicherheitskonzept sowie Bestätigung gegenüber BelWü </w:t>
            </w:r>
          </w:p>
        </w:tc>
        <w:tc>
          <w:tcPr>
            <w:tcW w:w="2999" w:type="dxa"/>
          </w:tcPr>
          <w:p w:rsidR="00AD2DF1" w:rsidRDefault="00AD2DF1" w:rsidP="00AD2DF1">
            <w:pPr>
              <w:numPr>
                <w:ilvl w:val="0"/>
                <w:numId w:val="6"/>
              </w:numPr>
              <w:tabs>
                <w:tab w:val="clear" w:pos="720"/>
                <w:tab w:val="num" w:pos="404"/>
              </w:tabs>
              <w:ind w:left="404" w:hanging="404"/>
              <w:rPr>
                <w:szCs w:val="24"/>
              </w:rPr>
            </w:pPr>
            <w:r>
              <w:rPr>
                <w:szCs w:val="24"/>
              </w:rPr>
              <w:t>Software,</w:t>
            </w:r>
          </w:p>
          <w:p w:rsidR="00AD2DF1" w:rsidRDefault="00AD2DF1" w:rsidP="00AD2DF1">
            <w:pPr>
              <w:numPr>
                <w:ilvl w:val="0"/>
                <w:numId w:val="6"/>
              </w:numPr>
              <w:tabs>
                <w:tab w:val="clear" w:pos="720"/>
                <w:tab w:val="num" w:pos="404"/>
              </w:tabs>
              <w:ind w:left="404" w:hanging="404"/>
              <w:rPr>
                <w:szCs w:val="24"/>
              </w:rPr>
            </w:pPr>
            <w:r>
              <w:rPr>
                <w:szCs w:val="24"/>
              </w:rPr>
              <w:t>Sicherheitskonzept BelWü für http muss umgesetzt sein</w:t>
            </w:r>
          </w:p>
        </w:tc>
        <w:tc>
          <w:tcPr>
            <w:tcW w:w="2999" w:type="dxa"/>
          </w:tcPr>
          <w:p w:rsidR="00AD2DF1" w:rsidRDefault="00AD2DF1" w:rsidP="00AD2DF1">
            <w:pPr>
              <w:numPr>
                <w:ilvl w:val="0"/>
                <w:numId w:val="6"/>
              </w:numPr>
              <w:tabs>
                <w:tab w:val="clear" w:pos="720"/>
                <w:tab w:val="num" w:pos="404"/>
              </w:tabs>
              <w:ind w:left="404" w:hanging="404"/>
              <w:rPr>
                <w:szCs w:val="24"/>
              </w:rPr>
            </w:pPr>
            <w:r>
              <w:rPr>
                <w:szCs w:val="24"/>
              </w:rPr>
              <w:t>Software,</w:t>
            </w:r>
          </w:p>
          <w:p w:rsidR="00AD2DF1" w:rsidRDefault="00AD2DF1" w:rsidP="00AD2DF1">
            <w:pPr>
              <w:numPr>
                <w:ilvl w:val="0"/>
                <w:numId w:val="6"/>
              </w:numPr>
              <w:tabs>
                <w:tab w:val="clear" w:pos="720"/>
                <w:tab w:val="num" w:pos="404"/>
              </w:tabs>
              <w:ind w:left="404" w:hanging="404"/>
              <w:rPr>
                <w:szCs w:val="24"/>
              </w:rPr>
            </w:pPr>
            <w:r>
              <w:rPr>
                <w:szCs w:val="24"/>
              </w:rPr>
              <w:t>Sicherheitskonzept vom Dienstanbieter (z.B. PLGR) muss umgesetzt sein</w:t>
            </w:r>
          </w:p>
        </w:tc>
        <w:tc>
          <w:tcPr>
            <w:tcW w:w="2999" w:type="dxa"/>
          </w:tcPr>
          <w:p w:rsidR="00AD2DF1" w:rsidRDefault="00AD2DF1" w:rsidP="00AD2DF1">
            <w:pPr>
              <w:numPr>
                <w:ilvl w:val="0"/>
                <w:numId w:val="6"/>
              </w:numPr>
              <w:tabs>
                <w:tab w:val="clear" w:pos="720"/>
                <w:tab w:val="num" w:pos="404"/>
              </w:tabs>
              <w:ind w:left="404" w:hanging="404"/>
              <w:rPr>
                <w:szCs w:val="24"/>
              </w:rPr>
            </w:pPr>
            <w:r>
              <w:rPr>
                <w:szCs w:val="24"/>
              </w:rPr>
              <w:t>Hardware von BelWü</w:t>
            </w:r>
          </w:p>
          <w:p w:rsidR="00AD2DF1" w:rsidRDefault="00AD2DF1" w:rsidP="00AD2DF1">
            <w:pPr>
              <w:numPr>
                <w:ilvl w:val="0"/>
                <w:numId w:val="6"/>
              </w:numPr>
              <w:tabs>
                <w:tab w:val="clear" w:pos="720"/>
                <w:tab w:val="num" w:pos="404"/>
              </w:tabs>
              <w:ind w:left="404" w:hanging="404"/>
              <w:rPr>
                <w:szCs w:val="24"/>
              </w:rPr>
            </w:pPr>
            <w:r>
              <w:rPr>
                <w:szCs w:val="24"/>
              </w:rPr>
              <w:t>Sicherheitskonzept BelWü für Einzelplatz-PC muss umgesetzt sein</w:t>
            </w:r>
          </w:p>
        </w:tc>
      </w:tr>
      <w:tr w:rsidR="00D82A24">
        <w:tc>
          <w:tcPr>
            <w:tcW w:w="2998" w:type="dxa"/>
          </w:tcPr>
          <w:p w:rsidR="00D82A24" w:rsidRPr="00D82A24" w:rsidRDefault="00D82A24" w:rsidP="00AD2DF1">
            <w:pPr>
              <w:rPr>
                <w:b/>
                <w:szCs w:val="24"/>
              </w:rPr>
            </w:pPr>
            <w:r w:rsidRPr="00D82A24">
              <w:rPr>
                <w:b/>
                <w:szCs w:val="24"/>
              </w:rPr>
              <w:t>Dienste</w:t>
            </w:r>
          </w:p>
        </w:tc>
        <w:tc>
          <w:tcPr>
            <w:tcW w:w="2998" w:type="dxa"/>
          </w:tcPr>
          <w:p w:rsidR="00D82A24" w:rsidRDefault="00D82A24" w:rsidP="00AD2DF1">
            <w:pPr>
              <w:rPr>
                <w:szCs w:val="24"/>
              </w:rPr>
            </w:pPr>
            <w:r>
              <w:rPr>
                <w:szCs w:val="24"/>
              </w:rPr>
              <w:t xml:space="preserve">Alle zugelassenen Dienste im LVN außer </w:t>
            </w:r>
            <w:r>
              <w:rPr>
                <w:szCs w:val="24"/>
              </w:rPr>
              <w:br/>
              <w:t>E-Mail</w:t>
            </w:r>
          </w:p>
        </w:tc>
        <w:tc>
          <w:tcPr>
            <w:tcW w:w="2999" w:type="dxa"/>
          </w:tcPr>
          <w:p w:rsidR="00D82A24" w:rsidRDefault="00D82A24" w:rsidP="00AD2DF1">
            <w:pPr>
              <w:rPr>
                <w:szCs w:val="24"/>
              </w:rPr>
            </w:pPr>
            <w:r>
              <w:rPr>
                <w:szCs w:val="24"/>
              </w:rPr>
              <w:t>http zu unkritischen Diensten (LVN-ID, LBV-Portal)</w:t>
            </w:r>
          </w:p>
        </w:tc>
        <w:tc>
          <w:tcPr>
            <w:tcW w:w="2999" w:type="dxa"/>
          </w:tcPr>
          <w:p w:rsidR="00D82A24" w:rsidRDefault="00D82A24" w:rsidP="00AD2DF1">
            <w:pPr>
              <w:rPr>
                <w:szCs w:val="24"/>
              </w:rPr>
            </w:pPr>
            <w:r>
              <w:rPr>
                <w:szCs w:val="24"/>
              </w:rPr>
              <w:t>Datenübertragung, z.B. Daten aus SAP an zentrale Knotenstelle</w:t>
            </w:r>
          </w:p>
        </w:tc>
        <w:tc>
          <w:tcPr>
            <w:tcW w:w="2999" w:type="dxa"/>
          </w:tcPr>
          <w:p w:rsidR="00D82A24" w:rsidRDefault="00D82A24" w:rsidP="005A23EF">
            <w:pPr>
              <w:rPr>
                <w:szCs w:val="24"/>
              </w:rPr>
            </w:pPr>
            <w:r>
              <w:rPr>
                <w:szCs w:val="24"/>
              </w:rPr>
              <w:t xml:space="preserve">Alle zugelassenen Dienste im LVN außer </w:t>
            </w:r>
            <w:r>
              <w:rPr>
                <w:szCs w:val="24"/>
              </w:rPr>
              <w:br/>
              <w:t>E-Mail</w:t>
            </w:r>
          </w:p>
        </w:tc>
      </w:tr>
      <w:tr w:rsidR="00D82A24">
        <w:tc>
          <w:tcPr>
            <w:tcW w:w="2998" w:type="dxa"/>
          </w:tcPr>
          <w:p w:rsidR="00D82A24" w:rsidRPr="00D82A24" w:rsidRDefault="00D82A24" w:rsidP="00AD2DF1">
            <w:pPr>
              <w:rPr>
                <w:b/>
                <w:szCs w:val="24"/>
              </w:rPr>
            </w:pPr>
            <w:r w:rsidRPr="00D82A24">
              <w:rPr>
                <w:b/>
                <w:szCs w:val="24"/>
              </w:rPr>
              <w:t>Vorteile</w:t>
            </w:r>
          </w:p>
        </w:tc>
        <w:tc>
          <w:tcPr>
            <w:tcW w:w="2998" w:type="dxa"/>
          </w:tcPr>
          <w:p w:rsidR="00D82A24" w:rsidRDefault="00D82A24" w:rsidP="00AD2DF1">
            <w:pPr>
              <w:rPr>
                <w:szCs w:val="24"/>
              </w:rPr>
            </w:pPr>
            <w:r>
              <w:rPr>
                <w:szCs w:val="24"/>
              </w:rPr>
              <w:t>Keine zusätzliche Hardwareaufwändungen bei der Einrichtung, unbegrenzte Teilnehmeranzahl (gesteuert über lokale Policies)</w:t>
            </w:r>
          </w:p>
        </w:tc>
        <w:tc>
          <w:tcPr>
            <w:tcW w:w="2999" w:type="dxa"/>
          </w:tcPr>
          <w:p w:rsidR="00D82A24" w:rsidRDefault="00D82A24" w:rsidP="00AD2DF1">
            <w:pPr>
              <w:rPr>
                <w:szCs w:val="24"/>
              </w:rPr>
            </w:pPr>
            <w:r>
              <w:rPr>
                <w:szCs w:val="24"/>
              </w:rPr>
              <w:t>Ohne zusätzliche Hardware, ortsunabhängig (nicht innerhalb Verwaltungsnetz)</w:t>
            </w:r>
          </w:p>
        </w:tc>
        <w:tc>
          <w:tcPr>
            <w:tcW w:w="2999" w:type="dxa"/>
          </w:tcPr>
          <w:p w:rsidR="00D82A24" w:rsidRDefault="00D82A24" w:rsidP="00AD2DF1">
            <w:pPr>
              <w:rPr>
                <w:szCs w:val="24"/>
              </w:rPr>
            </w:pPr>
            <w:r>
              <w:rPr>
                <w:szCs w:val="24"/>
              </w:rPr>
              <w:t>Transport kritischer Daten ohne zusätzliche Hardware</w:t>
            </w:r>
          </w:p>
        </w:tc>
        <w:tc>
          <w:tcPr>
            <w:tcW w:w="2999" w:type="dxa"/>
          </w:tcPr>
          <w:p w:rsidR="00D82A24" w:rsidRDefault="00D82A24" w:rsidP="00AD2DF1">
            <w:pPr>
              <w:rPr>
                <w:szCs w:val="24"/>
              </w:rPr>
            </w:pPr>
            <w:r>
              <w:rPr>
                <w:szCs w:val="24"/>
              </w:rPr>
              <w:t>Einfaches Herstellen einer sicheren Verbindung</w:t>
            </w:r>
          </w:p>
        </w:tc>
      </w:tr>
      <w:tr w:rsidR="00D82A24">
        <w:tc>
          <w:tcPr>
            <w:tcW w:w="2998" w:type="dxa"/>
          </w:tcPr>
          <w:p w:rsidR="00D82A24" w:rsidRPr="00D82A24" w:rsidRDefault="00D82A24" w:rsidP="00AD2DF1">
            <w:pPr>
              <w:rPr>
                <w:b/>
                <w:szCs w:val="24"/>
              </w:rPr>
            </w:pPr>
            <w:r w:rsidRPr="00D82A24">
              <w:rPr>
                <w:b/>
                <w:szCs w:val="24"/>
              </w:rPr>
              <w:t>Nachteile</w:t>
            </w:r>
          </w:p>
        </w:tc>
        <w:tc>
          <w:tcPr>
            <w:tcW w:w="2998" w:type="dxa"/>
          </w:tcPr>
          <w:p w:rsidR="00D82A24" w:rsidRDefault="00D82A24" w:rsidP="00AD2DF1">
            <w:pPr>
              <w:rPr>
                <w:szCs w:val="24"/>
              </w:rPr>
            </w:pPr>
            <w:r>
              <w:rPr>
                <w:szCs w:val="24"/>
              </w:rPr>
              <w:t>Zusätzliche Hardware über BelWü</w:t>
            </w:r>
          </w:p>
        </w:tc>
        <w:tc>
          <w:tcPr>
            <w:tcW w:w="2999" w:type="dxa"/>
          </w:tcPr>
          <w:p w:rsidR="00D82A24" w:rsidRDefault="00D82A24" w:rsidP="00AD2DF1">
            <w:pPr>
              <w:rPr>
                <w:szCs w:val="24"/>
              </w:rPr>
            </w:pPr>
            <w:r>
              <w:rPr>
                <w:szCs w:val="24"/>
              </w:rPr>
              <w:t>Keine Personal- oder finanzkritischen Dienste,</w:t>
            </w:r>
          </w:p>
          <w:p w:rsidR="00D82A24" w:rsidRDefault="00D82A24" w:rsidP="00AD2DF1">
            <w:pPr>
              <w:rPr>
                <w:szCs w:val="24"/>
              </w:rPr>
            </w:pPr>
            <w:r>
              <w:rPr>
                <w:szCs w:val="24"/>
              </w:rPr>
              <w:t>Account bei BelWü für jeden Nutzer</w:t>
            </w:r>
          </w:p>
        </w:tc>
        <w:tc>
          <w:tcPr>
            <w:tcW w:w="2999" w:type="dxa"/>
          </w:tcPr>
          <w:p w:rsidR="00D82A24" w:rsidRDefault="00D82A24" w:rsidP="00AD2DF1">
            <w:pPr>
              <w:rPr>
                <w:szCs w:val="24"/>
              </w:rPr>
            </w:pPr>
          </w:p>
        </w:tc>
        <w:tc>
          <w:tcPr>
            <w:tcW w:w="2999" w:type="dxa"/>
          </w:tcPr>
          <w:p w:rsidR="00D82A24" w:rsidRDefault="00D82A24" w:rsidP="00AD2DF1">
            <w:pPr>
              <w:rPr>
                <w:szCs w:val="24"/>
              </w:rPr>
            </w:pPr>
            <w:r>
              <w:rPr>
                <w:szCs w:val="24"/>
              </w:rPr>
              <w:t>Zusätzliche Hardware über BelWü, Steuerung über BelWü</w:t>
            </w:r>
          </w:p>
        </w:tc>
      </w:tr>
    </w:tbl>
    <w:p w:rsidR="00AD2DF1" w:rsidRDefault="00AD2DF1" w:rsidP="00C64285">
      <w:pPr>
        <w:spacing w:line="360" w:lineRule="auto"/>
        <w:rPr>
          <w:szCs w:val="24"/>
        </w:rPr>
      </w:pPr>
    </w:p>
    <w:p w:rsidR="00AD2DF1" w:rsidRDefault="00AD2DF1" w:rsidP="00C64285">
      <w:pPr>
        <w:spacing w:line="360" w:lineRule="auto"/>
        <w:rPr>
          <w:szCs w:val="24"/>
        </w:rPr>
      </w:pPr>
    </w:p>
    <w:p w:rsidR="00AD2DF1" w:rsidRDefault="00AD2DF1" w:rsidP="00C64285">
      <w:pPr>
        <w:spacing w:line="360" w:lineRule="auto"/>
        <w:rPr>
          <w:szCs w:val="24"/>
        </w:rPr>
      </w:pPr>
    </w:p>
    <w:p w:rsidR="00AD2DF1" w:rsidRDefault="00AD2DF1" w:rsidP="00C64285">
      <w:pPr>
        <w:spacing w:line="360" w:lineRule="auto"/>
        <w:rPr>
          <w:szCs w:val="24"/>
        </w:rPr>
      </w:pPr>
    </w:p>
    <w:p w:rsidR="00AD2DF1" w:rsidRDefault="00AD2DF1" w:rsidP="00C64285">
      <w:pPr>
        <w:spacing w:line="360" w:lineRule="auto"/>
        <w:rPr>
          <w:szCs w:val="24"/>
        </w:rPr>
      </w:pPr>
    </w:p>
    <w:p w:rsidR="00AD2DF1" w:rsidRDefault="00AD2DF1" w:rsidP="00C64285">
      <w:pPr>
        <w:spacing w:line="360" w:lineRule="auto"/>
        <w:rPr>
          <w:szCs w:val="24"/>
        </w:rPr>
        <w:sectPr w:rsidR="00AD2DF1" w:rsidSect="00421398">
          <w:pgSz w:w="16838" w:h="11906" w:orient="landscape" w:code="9"/>
          <w:pgMar w:top="1134" w:right="1134" w:bottom="1134" w:left="851" w:header="709" w:footer="369" w:gutter="0"/>
          <w:cols w:space="708"/>
          <w:docGrid w:linePitch="360"/>
        </w:sectPr>
      </w:pPr>
    </w:p>
    <w:p w:rsidR="00512967" w:rsidRPr="00421398" w:rsidRDefault="00512967" w:rsidP="00C64285">
      <w:pPr>
        <w:spacing w:line="360" w:lineRule="auto"/>
        <w:rPr>
          <w:szCs w:val="24"/>
        </w:rPr>
      </w:pPr>
      <w:r w:rsidRPr="00421398">
        <w:rPr>
          <w:b/>
          <w:szCs w:val="24"/>
        </w:rPr>
        <w:lastRenderedPageBreak/>
        <w:t>Abbildungen</w:t>
      </w:r>
      <w:r w:rsidR="00421398">
        <w:rPr>
          <w:b/>
          <w:szCs w:val="24"/>
        </w:rPr>
        <w:tab/>
      </w:r>
      <w:r w:rsidR="00421398">
        <w:rPr>
          <w:b/>
          <w:szCs w:val="24"/>
        </w:rPr>
        <w:tab/>
      </w:r>
      <w:r w:rsidR="00421398">
        <w:rPr>
          <w:b/>
          <w:szCs w:val="24"/>
        </w:rPr>
        <w:tab/>
      </w:r>
      <w:r w:rsidR="00421398">
        <w:rPr>
          <w:szCs w:val="24"/>
        </w:rPr>
        <w:t>(Grafische Darstellung als Grobschema)</w:t>
      </w:r>
    </w:p>
    <w:p w:rsidR="005F5E3A" w:rsidRPr="00421398" w:rsidRDefault="005F5E3A" w:rsidP="00C64285">
      <w:pPr>
        <w:spacing w:line="360" w:lineRule="auto"/>
        <w:rPr>
          <w:szCs w:val="24"/>
        </w:rPr>
      </w:pPr>
      <w:r w:rsidRPr="00421398">
        <w:rPr>
          <w:szCs w:val="24"/>
        </w:rPr>
        <w:t xml:space="preserve">Abb. 1 </w:t>
      </w:r>
    </w:p>
    <w:p w:rsidR="005F5E3A" w:rsidRPr="00421398" w:rsidRDefault="000431D5" w:rsidP="008D11E4">
      <w:pPr>
        <w:tabs>
          <w:tab w:val="left" w:pos="1701"/>
        </w:tabs>
        <w:spacing w:line="360" w:lineRule="auto"/>
        <w:rPr>
          <w:szCs w:val="24"/>
        </w:rPr>
      </w:pPr>
      <w:r>
        <w:rPr>
          <w:noProof/>
        </w:rPr>
        <w:drawing>
          <wp:anchor distT="0" distB="0" distL="114300" distR="114300" simplePos="0" relativeHeight="251656192" behindDoc="0" locked="0" layoutInCell="0" allowOverlap="1">
            <wp:simplePos x="0" y="0"/>
            <wp:positionH relativeFrom="column">
              <wp:posOffset>1270635</wp:posOffset>
            </wp:positionH>
            <wp:positionV relativeFrom="paragraph">
              <wp:posOffset>768985</wp:posOffset>
            </wp:positionV>
            <wp:extent cx="3590925" cy="7277100"/>
            <wp:effectExtent l="0" t="0" r="9525" b="0"/>
            <wp:wrapNone/>
            <wp:docPr id="14" name="Bild 14" descr="LVN - LAN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VN - LAN P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0925" cy="727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2967" w:rsidRPr="00421398">
        <w:rPr>
          <w:szCs w:val="24"/>
        </w:rPr>
        <w:br w:type="page"/>
      </w:r>
      <w:r w:rsidR="005F5E3A" w:rsidRPr="00421398">
        <w:rPr>
          <w:szCs w:val="24"/>
        </w:rPr>
        <w:lastRenderedPageBreak/>
        <w:t>Abb. 2</w:t>
      </w:r>
    </w:p>
    <w:p w:rsidR="008D11E4" w:rsidRPr="00421398" w:rsidRDefault="000431D5" w:rsidP="008D11E4">
      <w:pPr>
        <w:tabs>
          <w:tab w:val="left" w:pos="1701"/>
        </w:tabs>
        <w:spacing w:line="360" w:lineRule="auto"/>
        <w:rPr>
          <w:szCs w:val="24"/>
        </w:rPr>
      </w:pPr>
      <w:r>
        <w:rPr>
          <w:noProof/>
        </w:rPr>
        <w:drawing>
          <wp:anchor distT="0" distB="0" distL="114300" distR="114300" simplePos="0" relativeHeight="251657216" behindDoc="0" locked="0" layoutInCell="0" allowOverlap="1">
            <wp:simplePos x="0" y="0"/>
            <wp:positionH relativeFrom="column">
              <wp:posOffset>889635</wp:posOffset>
            </wp:positionH>
            <wp:positionV relativeFrom="paragraph">
              <wp:posOffset>565785</wp:posOffset>
            </wp:positionV>
            <wp:extent cx="4388485" cy="7023100"/>
            <wp:effectExtent l="0" t="0" r="0" b="6350"/>
            <wp:wrapNone/>
            <wp:docPr id="15" name="Bild 15" descr="LVN - HTTP Zu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VN - HTTP Zuga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8485" cy="702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5E3A" w:rsidRPr="00421398">
        <w:rPr>
          <w:szCs w:val="24"/>
        </w:rPr>
        <w:br w:type="page"/>
      </w:r>
      <w:r w:rsidR="008D11E4" w:rsidRPr="00421398">
        <w:rPr>
          <w:szCs w:val="24"/>
        </w:rPr>
        <w:lastRenderedPageBreak/>
        <w:t>Abb. 3</w:t>
      </w:r>
    </w:p>
    <w:p w:rsidR="008D11E4" w:rsidRPr="00421398" w:rsidRDefault="000431D5" w:rsidP="008D11E4">
      <w:pPr>
        <w:tabs>
          <w:tab w:val="left" w:pos="1701"/>
        </w:tabs>
        <w:spacing w:line="360" w:lineRule="auto"/>
        <w:rPr>
          <w:szCs w:val="24"/>
        </w:rPr>
      </w:pPr>
      <w:r>
        <w:rPr>
          <w:noProof/>
        </w:rPr>
        <w:drawing>
          <wp:anchor distT="0" distB="0" distL="114300" distR="114300" simplePos="0" relativeHeight="251658240" behindDoc="0" locked="0" layoutInCell="0" allowOverlap="1">
            <wp:simplePos x="0" y="0"/>
            <wp:positionH relativeFrom="column">
              <wp:posOffset>1384935</wp:posOffset>
            </wp:positionH>
            <wp:positionV relativeFrom="paragraph">
              <wp:posOffset>346710</wp:posOffset>
            </wp:positionV>
            <wp:extent cx="3257550" cy="7019925"/>
            <wp:effectExtent l="0" t="0" r="0" b="9525"/>
            <wp:wrapNone/>
            <wp:docPr id="16" name="Bild 16" descr="LVN - Filetransfer Zu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VN - Filetransfer Zuga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0" cy="701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1E4" w:rsidRPr="00421398">
        <w:rPr>
          <w:szCs w:val="24"/>
        </w:rPr>
        <w:br w:type="page"/>
      </w:r>
      <w:r w:rsidR="008D11E4" w:rsidRPr="00421398">
        <w:rPr>
          <w:szCs w:val="24"/>
        </w:rPr>
        <w:lastRenderedPageBreak/>
        <w:t>Abb. 4</w:t>
      </w:r>
    </w:p>
    <w:p w:rsidR="00523221" w:rsidRPr="00421398" w:rsidRDefault="000431D5" w:rsidP="008D11E4">
      <w:pPr>
        <w:tabs>
          <w:tab w:val="left" w:pos="1701"/>
        </w:tabs>
        <w:spacing w:line="360" w:lineRule="auto"/>
        <w:rPr>
          <w:b/>
          <w:szCs w:val="24"/>
        </w:rPr>
      </w:pPr>
      <w:r>
        <w:rPr>
          <w:noProof/>
        </w:rPr>
        <w:drawing>
          <wp:anchor distT="0" distB="0" distL="114300" distR="114300" simplePos="0" relativeHeight="251659264" behindDoc="0" locked="0" layoutInCell="0" allowOverlap="1">
            <wp:simplePos x="0" y="0"/>
            <wp:positionH relativeFrom="column">
              <wp:posOffset>1604010</wp:posOffset>
            </wp:positionH>
            <wp:positionV relativeFrom="paragraph">
              <wp:posOffset>794385</wp:posOffset>
            </wp:positionV>
            <wp:extent cx="3228975" cy="7019925"/>
            <wp:effectExtent l="0" t="0" r="9525" b="9525"/>
            <wp:wrapNone/>
            <wp:docPr id="17" name="Bild 17" descr="LVN - Einzelplatz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VN - Einzelplatz P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975" cy="701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1E4" w:rsidRPr="00421398">
        <w:rPr>
          <w:szCs w:val="24"/>
        </w:rPr>
        <w:br w:type="page"/>
      </w:r>
      <w:r w:rsidR="00512967" w:rsidRPr="00421398">
        <w:rPr>
          <w:b/>
          <w:szCs w:val="24"/>
        </w:rPr>
        <w:lastRenderedPageBreak/>
        <w:t>Anlagen:</w:t>
      </w:r>
    </w:p>
    <w:p w:rsidR="00512967" w:rsidRPr="00421398" w:rsidRDefault="00512967" w:rsidP="00512967">
      <w:pPr>
        <w:pStyle w:val="Title1"/>
        <w:spacing w:after="0"/>
        <w:ind w:left="709" w:hanging="709"/>
        <w:jc w:val="left"/>
        <w:rPr>
          <w:b w:val="0"/>
          <w:sz w:val="24"/>
          <w:szCs w:val="24"/>
        </w:rPr>
      </w:pPr>
    </w:p>
    <w:p w:rsidR="00512967" w:rsidRPr="00421398" w:rsidRDefault="00512967" w:rsidP="00512967">
      <w:pPr>
        <w:outlineLvl w:val="0"/>
        <w:rPr>
          <w:szCs w:val="24"/>
        </w:rPr>
      </w:pPr>
      <w:r w:rsidRPr="00421398">
        <w:rPr>
          <w:szCs w:val="24"/>
        </w:rPr>
        <w:t xml:space="preserve">Sicherheitskonzept für den zentralen Zugang zum LVN Phase III für die Dienststellen des MWK Baden-Württemberg für LAN-PC – Version 2.0 – </w:t>
      </w:r>
    </w:p>
    <w:p w:rsidR="00512967" w:rsidRPr="00421398" w:rsidRDefault="00512967" w:rsidP="00512967">
      <w:pPr>
        <w:outlineLvl w:val="0"/>
        <w:rPr>
          <w:szCs w:val="24"/>
        </w:rPr>
      </w:pPr>
    </w:p>
    <w:p w:rsidR="00512967" w:rsidRPr="00421398" w:rsidRDefault="00512967" w:rsidP="00C64285">
      <w:pPr>
        <w:spacing w:line="360" w:lineRule="auto"/>
        <w:rPr>
          <w:szCs w:val="24"/>
        </w:rPr>
      </w:pPr>
      <w:r w:rsidRPr="00421398">
        <w:rPr>
          <w:szCs w:val="24"/>
        </w:rPr>
        <w:t>Sicherheitskonzept für Einzelplatz-PC</w:t>
      </w:r>
      <w:r w:rsidR="00421398">
        <w:rPr>
          <w:szCs w:val="24"/>
        </w:rPr>
        <w:t>, Version 2.0</w:t>
      </w:r>
    </w:p>
    <w:p w:rsidR="004C0450" w:rsidRPr="00421398" w:rsidRDefault="004C0450" w:rsidP="00C64285">
      <w:pPr>
        <w:spacing w:line="360" w:lineRule="auto"/>
        <w:rPr>
          <w:szCs w:val="24"/>
        </w:rPr>
      </w:pPr>
    </w:p>
    <w:p w:rsidR="00512967" w:rsidRPr="00421398" w:rsidRDefault="00512967" w:rsidP="00C64285">
      <w:pPr>
        <w:spacing w:line="360" w:lineRule="auto"/>
        <w:rPr>
          <w:szCs w:val="24"/>
        </w:rPr>
      </w:pPr>
      <w:r w:rsidRPr="00421398">
        <w:rPr>
          <w:szCs w:val="24"/>
        </w:rPr>
        <w:t>Sicherheitskonzept</w:t>
      </w:r>
      <w:r w:rsidR="00421398">
        <w:rPr>
          <w:szCs w:val="24"/>
        </w:rPr>
        <w:t>e</w:t>
      </w:r>
      <w:r w:rsidRPr="00421398">
        <w:rPr>
          <w:szCs w:val="24"/>
        </w:rPr>
        <w:t xml:space="preserve"> für http und sftp</w:t>
      </w:r>
    </w:p>
    <w:sectPr w:rsidR="00512967" w:rsidRPr="00421398" w:rsidSect="0018182D">
      <w:pgSz w:w="11906" w:h="16838" w:code="9"/>
      <w:pgMar w:top="1134" w:right="1134" w:bottom="851" w:left="1134" w:header="709"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7E2" w:rsidRDefault="00DA77E2">
      <w:r>
        <w:separator/>
      </w:r>
    </w:p>
  </w:endnote>
  <w:endnote w:type="continuationSeparator" w:id="0">
    <w:p w:rsidR="00DA77E2" w:rsidRDefault="00DA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70" w:rsidRDefault="00FA2370" w:rsidP="00FA2370">
    <w:pPr>
      <w:pStyle w:val="Fuzeile"/>
      <w:pBdr>
        <w:top w:val="single" w:sz="4" w:space="1" w:color="auto"/>
      </w:pBdr>
    </w:pPr>
    <w:r>
      <w:rPr>
        <w:rStyle w:val="Seitenzahl"/>
      </w:rPr>
      <w:tab/>
      <w:t xml:space="preserve">Seite </w:t>
    </w:r>
    <w:r>
      <w:rPr>
        <w:rStyle w:val="Seitenzahl"/>
      </w:rPr>
      <w:fldChar w:fldCharType="begin"/>
    </w:r>
    <w:r>
      <w:rPr>
        <w:rStyle w:val="Seitenzahl"/>
      </w:rPr>
      <w:instrText xml:space="preserve"> PAGE </w:instrText>
    </w:r>
    <w:r>
      <w:rPr>
        <w:rStyle w:val="Seitenzahl"/>
      </w:rPr>
      <w:fldChar w:fldCharType="separate"/>
    </w:r>
    <w:r w:rsidR="000431D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431D5">
      <w:rPr>
        <w:rStyle w:val="Seitenzahl"/>
        <w:noProof/>
      </w:rPr>
      <w:t>10</w:t>
    </w:r>
    <w:r>
      <w:rPr>
        <w:rStyle w:val="Seitenzahl"/>
      </w:rPr>
      <w:fldChar w:fldCharType="end"/>
    </w:r>
    <w:r>
      <w:rPr>
        <w:rStyle w:val="Seitenzahl"/>
      </w:rPr>
      <w:t xml:space="preserve">  </w:t>
    </w:r>
    <w:r>
      <w:rPr>
        <w:rStyle w:val="Seitenzahl"/>
      </w:rPr>
      <w:tab/>
    </w:r>
    <w:r w:rsidR="00421398">
      <w:rPr>
        <w:rStyle w:val="Seitenzahl"/>
      </w:rPr>
      <w:t>1</w:t>
    </w:r>
    <w:r>
      <w:rPr>
        <w:rStyle w:val="Seitenzahl"/>
      </w:rPr>
      <w:t>.</w:t>
    </w:r>
    <w:r w:rsidR="00CE499C">
      <w:rPr>
        <w:rStyle w:val="Seitenzahl"/>
      </w:rPr>
      <w:t>7</w:t>
    </w:r>
    <w:r>
      <w:rPr>
        <w:rStyle w:val="Seitenzahl"/>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7E2" w:rsidRDefault="00DA77E2">
      <w:r>
        <w:separator/>
      </w:r>
    </w:p>
  </w:footnote>
  <w:footnote w:type="continuationSeparator" w:id="0">
    <w:p w:rsidR="00DA77E2" w:rsidRDefault="00DA7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2D" w:rsidRDefault="0018182D" w:rsidP="0018182D">
    <w:pPr>
      <w:pStyle w:val="Kopfzeile"/>
      <w:pBdr>
        <w:bottom w:val="single" w:sz="4" w:space="1" w:color="auto"/>
      </w:pBdr>
      <w:tabs>
        <w:tab w:val="clear" w:pos="9072"/>
        <w:tab w:val="right" w:pos="9639"/>
      </w:tabs>
    </w:pPr>
    <w:r>
      <w:t>Zugang zum LVN</w:t>
    </w:r>
    <w:r>
      <w:tab/>
    </w:r>
    <w:r>
      <w:tab/>
    </w:r>
  </w:p>
  <w:p w:rsidR="0018182D" w:rsidRDefault="001818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86515"/>
    <w:multiLevelType w:val="hybridMultilevel"/>
    <w:tmpl w:val="628E3B54"/>
    <w:lvl w:ilvl="0" w:tplc="D3E80B2E">
      <w:start w:val="1"/>
      <w:numFmt w:val="bullet"/>
      <w:lvlRestart w:val="0"/>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068130F"/>
    <w:multiLevelType w:val="hybridMultilevel"/>
    <w:tmpl w:val="D2EAEC14"/>
    <w:lvl w:ilvl="0" w:tplc="E180AD4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B7E3D67"/>
    <w:multiLevelType w:val="hybridMultilevel"/>
    <w:tmpl w:val="AB382C1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63950465"/>
    <w:multiLevelType w:val="hybridMultilevel"/>
    <w:tmpl w:val="7160041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63C42D30"/>
    <w:multiLevelType w:val="hybridMultilevel"/>
    <w:tmpl w:val="A974737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76D1725B"/>
    <w:multiLevelType w:val="multilevel"/>
    <w:tmpl w:val="D2EAEC14"/>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70"/>
    <w:rsid w:val="000431D5"/>
    <w:rsid w:val="0018182D"/>
    <w:rsid w:val="001A588E"/>
    <w:rsid w:val="00335BDC"/>
    <w:rsid w:val="003D5D1B"/>
    <w:rsid w:val="003E394C"/>
    <w:rsid w:val="00421398"/>
    <w:rsid w:val="004352F1"/>
    <w:rsid w:val="004C0450"/>
    <w:rsid w:val="00512967"/>
    <w:rsid w:val="00523221"/>
    <w:rsid w:val="0054327B"/>
    <w:rsid w:val="00577AED"/>
    <w:rsid w:val="005A23EF"/>
    <w:rsid w:val="005E5F5A"/>
    <w:rsid w:val="005F5E3A"/>
    <w:rsid w:val="00637C38"/>
    <w:rsid w:val="0068556A"/>
    <w:rsid w:val="00727284"/>
    <w:rsid w:val="007B4FF0"/>
    <w:rsid w:val="00810C66"/>
    <w:rsid w:val="008D11E4"/>
    <w:rsid w:val="009319A7"/>
    <w:rsid w:val="00953EA6"/>
    <w:rsid w:val="00966C4A"/>
    <w:rsid w:val="009E3976"/>
    <w:rsid w:val="009F4D6B"/>
    <w:rsid w:val="00A326D8"/>
    <w:rsid w:val="00A615C6"/>
    <w:rsid w:val="00AD2DF1"/>
    <w:rsid w:val="00B968D7"/>
    <w:rsid w:val="00C1154E"/>
    <w:rsid w:val="00C64285"/>
    <w:rsid w:val="00CC1319"/>
    <w:rsid w:val="00CE499C"/>
    <w:rsid w:val="00CF70E5"/>
    <w:rsid w:val="00D8214A"/>
    <w:rsid w:val="00D82A24"/>
    <w:rsid w:val="00DA77E2"/>
    <w:rsid w:val="00E5062B"/>
    <w:rsid w:val="00EC32C0"/>
    <w:rsid w:val="00EC6996"/>
    <w:rsid w:val="00F3414B"/>
    <w:rsid w:val="00FA2370"/>
    <w:rsid w:val="00FC62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2370"/>
    <w:rPr>
      <w:rFonts w:ascii="Arial" w:hAnsi="Arial"/>
      <w:sz w:val="24"/>
    </w:rPr>
  </w:style>
  <w:style w:type="paragraph" w:styleId="berschrift1">
    <w:name w:val="heading 1"/>
    <w:basedOn w:val="Standard"/>
    <w:next w:val="Standard"/>
    <w:qFormat/>
    <w:rsid w:val="0054327B"/>
    <w:pPr>
      <w:keepNext/>
      <w:spacing w:before="240" w:after="60"/>
      <w:outlineLvl w:val="0"/>
    </w:pPr>
    <w:rPr>
      <w:rFonts w:cs="Arial"/>
      <w:b/>
      <w:bCs/>
      <w:kern w:val="32"/>
      <w:sz w:val="32"/>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itle1">
    <w:name w:val="Title1"/>
    <w:basedOn w:val="Standard"/>
    <w:rsid w:val="00FA2370"/>
    <w:pPr>
      <w:spacing w:after="480"/>
      <w:jc w:val="center"/>
    </w:pPr>
    <w:rPr>
      <w:b/>
      <w:sz w:val="28"/>
    </w:rPr>
  </w:style>
  <w:style w:type="paragraph" w:customStyle="1" w:styleId="body">
    <w:name w:val="body"/>
    <w:basedOn w:val="Title1"/>
    <w:rsid w:val="00FA2370"/>
    <w:pPr>
      <w:spacing w:before="120" w:after="160"/>
      <w:jc w:val="left"/>
    </w:pPr>
    <w:rPr>
      <w:b w:val="0"/>
      <w:sz w:val="20"/>
    </w:rPr>
  </w:style>
  <w:style w:type="paragraph" w:styleId="Kopfzeile">
    <w:name w:val="header"/>
    <w:basedOn w:val="Standard"/>
    <w:rsid w:val="00FA2370"/>
    <w:pPr>
      <w:tabs>
        <w:tab w:val="center" w:pos="4536"/>
        <w:tab w:val="right" w:pos="9072"/>
      </w:tabs>
    </w:pPr>
  </w:style>
  <w:style w:type="paragraph" w:styleId="Fuzeile">
    <w:name w:val="footer"/>
    <w:basedOn w:val="Standard"/>
    <w:rsid w:val="00FA2370"/>
    <w:pPr>
      <w:tabs>
        <w:tab w:val="center" w:pos="4536"/>
        <w:tab w:val="right" w:pos="9072"/>
      </w:tabs>
    </w:pPr>
  </w:style>
  <w:style w:type="character" w:styleId="Seitenzahl">
    <w:name w:val="page number"/>
    <w:basedOn w:val="Absatz-Standardschriftart"/>
    <w:rsid w:val="00FA2370"/>
  </w:style>
  <w:style w:type="character" w:styleId="Fett">
    <w:name w:val="Strong"/>
    <w:basedOn w:val="Absatz-Standardschriftart"/>
    <w:qFormat/>
    <w:rsid w:val="005E5F5A"/>
    <w:rPr>
      <w:b/>
      <w:bCs/>
    </w:rPr>
  </w:style>
  <w:style w:type="paragraph" w:styleId="Sprechblasentext">
    <w:name w:val="Balloon Text"/>
    <w:basedOn w:val="Standard"/>
    <w:semiHidden/>
    <w:rsid w:val="009E3976"/>
    <w:rPr>
      <w:rFonts w:ascii="Tahoma" w:hAnsi="Tahoma" w:cs="Tahoma"/>
      <w:sz w:val="16"/>
      <w:szCs w:val="16"/>
    </w:rPr>
  </w:style>
  <w:style w:type="table" w:styleId="Tabellenraster">
    <w:name w:val="Table Grid"/>
    <w:basedOn w:val="NormaleTabelle"/>
    <w:rsid w:val="00AD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2370"/>
    <w:rPr>
      <w:rFonts w:ascii="Arial" w:hAnsi="Arial"/>
      <w:sz w:val="24"/>
    </w:rPr>
  </w:style>
  <w:style w:type="paragraph" w:styleId="berschrift1">
    <w:name w:val="heading 1"/>
    <w:basedOn w:val="Standard"/>
    <w:next w:val="Standard"/>
    <w:qFormat/>
    <w:rsid w:val="0054327B"/>
    <w:pPr>
      <w:keepNext/>
      <w:spacing w:before="240" w:after="60"/>
      <w:outlineLvl w:val="0"/>
    </w:pPr>
    <w:rPr>
      <w:rFonts w:cs="Arial"/>
      <w:b/>
      <w:bCs/>
      <w:kern w:val="32"/>
      <w:sz w:val="32"/>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itle1">
    <w:name w:val="Title1"/>
    <w:basedOn w:val="Standard"/>
    <w:rsid w:val="00FA2370"/>
    <w:pPr>
      <w:spacing w:after="480"/>
      <w:jc w:val="center"/>
    </w:pPr>
    <w:rPr>
      <w:b/>
      <w:sz w:val="28"/>
    </w:rPr>
  </w:style>
  <w:style w:type="paragraph" w:customStyle="1" w:styleId="body">
    <w:name w:val="body"/>
    <w:basedOn w:val="Title1"/>
    <w:rsid w:val="00FA2370"/>
    <w:pPr>
      <w:spacing w:before="120" w:after="160"/>
      <w:jc w:val="left"/>
    </w:pPr>
    <w:rPr>
      <w:b w:val="0"/>
      <w:sz w:val="20"/>
    </w:rPr>
  </w:style>
  <w:style w:type="paragraph" w:styleId="Kopfzeile">
    <w:name w:val="header"/>
    <w:basedOn w:val="Standard"/>
    <w:rsid w:val="00FA2370"/>
    <w:pPr>
      <w:tabs>
        <w:tab w:val="center" w:pos="4536"/>
        <w:tab w:val="right" w:pos="9072"/>
      </w:tabs>
    </w:pPr>
  </w:style>
  <w:style w:type="paragraph" w:styleId="Fuzeile">
    <w:name w:val="footer"/>
    <w:basedOn w:val="Standard"/>
    <w:rsid w:val="00FA2370"/>
    <w:pPr>
      <w:tabs>
        <w:tab w:val="center" w:pos="4536"/>
        <w:tab w:val="right" w:pos="9072"/>
      </w:tabs>
    </w:pPr>
  </w:style>
  <w:style w:type="character" w:styleId="Seitenzahl">
    <w:name w:val="page number"/>
    <w:basedOn w:val="Absatz-Standardschriftart"/>
    <w:rsid w:val="00FA2370"/>
  </w:style>
  <w:style w:type="character" w:styleId="Fett">
    <w:name w:val="Strong"/>
    <w:basedOn w:val="Absatz-Standardschriftart"/>
    <w:qFormat/>
    <w:rsid w:val="005E5F5A"/>
    <w:rPr>
      <w:b/>
      <w:bCs/>
    </w:rPr>
  </w:style>
  <w:style w:type="paragraph" w:styleId="Sprechblasentext">
    <w:name w:val="Balloon Text"/>
    <w:basedOn w:val="Standard"/>
    <w:semiHidden/>
    <w:rsid w:val="009E3976"/>
    <w:rPr>
      <w:rFonts w:ascii="Tahoma" w:hAnsi="Tahoma" w:cs="Tahoma"/>
      <w:sz w:val="16"/>
      <w:szCs w:val="16"/>
    </w:rPr>
  </w:style>
  <w:style w:type="table" w:styleId="Tabellenraster">
    <w:name w:val="Table Grid"/>
    <w:basedOn w:val="NormaleTabelle"/>
    <w:rsid w:val="00AD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984</Words>
  <Characters>6201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Zugang zum LVN</vt:lpstr>
    </vt:vector>
  </TitlesOfParts>
  <Company>Planungsgruppe Reutlingen</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Zugang zum LVN</dc:title>
  <dc:creator>Wolfgang Länge</dc:creator>
  <cp:lastModifiedBy>Ernst, Dieter, HSZ</cp:lastModifiedBy>
  <cp:revision>2</cp:revision>
  <cp:lastPrinted>2008-06-25T13:29:00Z</cp:lastPrinted>
  <dcterms:created xsi:type="dcterms:W3CDTF">2021-03-23T06:15:00Z</dcterms:created>
  <dcterms:modified xsi:type="dcterms:W3CDTF">2021-03-23T06:15:00Z</dcterms:modified>
</cp:coreProperties>
</file>